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EFF75" w14:textId="77777777" w:rsidR="00F24FFC" w:rsidRPr="003977E3" w:rsidRDefault="00F24FFC" w:rsidP="00F24FFC">
      <w:pPr>
        <w:jc w:val="center"/>
        <w:rPr>
          <w:rFonts w:cs="Arial"/>
          <w:b/>
          <w:noProof/>
          <w:sz w:val="22"/>
          <w:szCs w:val="22"/>
        </w:rPr>
      </w:pPr>
    </w:p>
    <w:p w14:paraId="02A95239" w14:textId="77777777" w:rsidR="00C079DB" w:rsidRPr="00921CAF" w:rsidRDefault="00C079DB" w:rsidP="00C079DB">
      <w:pPr>
        <w:pStyle w:val="Title"/>
        <w:tabs>
          <w:tab w:val="left" w:pos="1097"/>
          <w:tab w:val="center" w:pos="5429"/>
        </w:tabs>
        <w:spacing w:after="0" w:line="240" w:lineRule="auto"/>
        <w:jc w:val="left"/>
        <w:rPr>
          <w:rFonts w:ascii="Candara" w:hAnsi="Candara"/>
          <w:b w:val="0"/>
          <w:sz w:val="32"/>
        </w:rPr>
      </w:pPr>
      <w:bookmarkStart w:id="0" w:name="_Hlk495492565"/>
      <w:r>
        <w:rPr>
          <w:rFonts w:ascii="Candara" w:hAnsi="Candara"/>
          <w:noProof/>
          <w:sz w:val="32"/>
        </w:rPr>
        <w:tab/>
      </w:r>
      <w:r>
        <w:rPr>
          <w:rFonts w:ascii="Candara" w:hAnsi="Candara"/>
          <w:noProof/>
          <w:sz w:val="32"/>
        </w:rPr>
        <w:tab/>
        <w:t>Dual Enrollment Program</w:t>
      </w:r>
    </w:p>
    <w:p w14:paraId="34C4044A" w14:textId="77777777" w:rsidR="00C079DB" w:rsidRDefault="00C079DB" w:rsidP="00C079DB">
      <w:pPr>
        <w:spacing w:after="0" w:line="240" w:lineRule="auto"/>
        <w:jc w:val="center"/>
        <w:rPr>
          <w:rFonts w:ascii="Candara" w:hAnsi="Candara" w:cs="Arial"/>
          <w:b/>
          <w:sz w:val="28"/>
          <w:szCs w:val="28"/>
        </w:rPr>
      </w:pPr>
      <w:r w:rsidRPr="00921CAF">
        <w:rPr>
          <w:rFonts w:ascii="Candara" w:hAnsi="Candara" w:cs="Arial"/>
          <w:b/>
          <w:sz w:val="28"/>
          <w:szCs w:val="28"/>
        </w:rPr>
        <w:t xml:space="preserve">I’m interested in </w:t>
      </w:r>
      <w:r>
        <w:rPr>
          <w:rFonts w:ascii="Candara" w:hAnsi="Candara" w:cs="Arial"/>
          <w:b/>
          <w:sz w:val="28"/>
          <w:szCs w:val="28"/>
          <w:u w:val="single"/>
        </w:rPr>
        <w:t>Dual Enrollment</w:t>
      </w:r>
      <w:r w:rsidRPr="00921CAF">
        <w:rPr>
          <w:rFonts w:ascii="Candara" w:hAnsi="Candara" w:cs="Arial"/>
          <w:b/>
          <w:sz w:val="28"/>
          <w:szCs w:val="28"/>
        </w:rPr>
        <w:t xml:space="preserve"> …Now what???</w:t>
      </w:r>
    </w:p>
    <w:p w14:paraId="5EE54B79" w14:textId="77777777" w:rsidR="00C079DB" w:rsidRPr="00921CAF" w:rsidRDefault="00C079DB" w:rsidP="00C079DB">
      <w:pPr>
        <w:spacing w:after="0" w:line="240" w:lineRule="auto"/>
        <w:jc w:val="center"/>
        <w:rPr>
          <w:rFonts w:ascii="Candara" w:hAnsi="Candara" w:cs="Arial"/>
          <w:b/>
          <w:sz w:val="28"/>
          <w:szCs w:val="28"/>
        </w:rPr>
      </w:pPr>
    </w:p>
    <w:p w14:paraId="1D8D4178" w14:textId="77777777" w:rsidR="00C079DB" w:rsidRPr="000221A3" w:rsidRDefault="00C079DB" w:rsidP="00C079DB">
      <w:pPr>
        <w:pStyle w:val="ListParagraph"/>
        <w:numPr>
          <w:ilvl w:val="0"/>
          <w:numId w:val="11"/>
        </w:numPr>
        <w:rPr>
          <w:rFonts w:ascii="Candara" w:hAnsi="Candara" w:cs="Arial"/>
          <w:sz w:val="19"/>
          <w:szCs w:val="19"/>
        </w:rPr>
      </w:pPr>
      <w:r w:rsidRPr="00FD6C34">
        <w:rPr>
          <w:rFonts w:ascii="Candara" w:hAnsi="Candara" w:cs="Arial"/>
          <w:b/>
          <w:sz w:val="19"/>
          <w:szCs w:val="19"/>
          <w:u w:val="single"/>
        </w:rPr>
        <w:t>Decide where you want to be involved with the Dual Enrollment program.</w:t>
      </w:r>
      <w:r w:rsidRPr="000221A3">
        <w:rPr>
          <w:rFonts w:ascii="Candara" w:hAnsi="Candara" w:cs="Arial"/>
          <w:sz w:val="19"/>
          <w:szCs w:val="19"/>
        </w:rPr>
        <w:t xml:space="preserve"> Use this Dual Enrollment link to research postsecondary institutions and course offerings:</w:t>
      </w:r>
      <w:r w:rsidRPr="000221A3">
        <w:rPr>
          <w:rFonts w:ascii="Candara" w:hAnsi="Candara"/>
          <w:sz w:val="19"/>
          <w:szCs w:val="19"/>
        </w:rPr>
        <w:t xml:space="preserve"> </w:t>
      </w:r>
      <w:hyperlink r:id="rId11" w:history="1">
        <w:r w:rsidRPr="000221A3">
          <w:rPr>
            <w:rStyle w:val="Hyperlink"/>
            <w:rFonts w:ascii="Candara" w:hAnsi="Candara"/>
            <w:sz w:val="19"/>
            <w:szCs w:val="19"/>
          </w:rPr>
          <w:t>https://www.gafutures.org/hope-state-aid-programs/scholarships-grants/move-on-when-ready/</w:t>
        </w:r>
      </w:hyperlink>
      <w:r w:rsidRPr="000221A3">
        <w:rPr>
          <w:rFonts w:ascii="Candara" w:hAnsi="Candara"/>
          <w:sz w:val="19"/>
          <w:szCs w:val="19"/>
        </w:rPr>
        <w:t xml:space="preserve">  </w:t>
      </w:r>
      <w:r w:rsidRPr="000221A3">
        <w:rPr>
          <w:rFonts w:ascii="Candara" w:hAnsi="Candara" w:cs="Arial"/>
          <w:sz w:val="19"/>
          <w:szCs w:val="19"/>
        </w:rPr>
        <w:t xml:space="preserve">Most of our district students attend the following institutions, but </w:t>
      </w:r>
      <w:r w:rsidRPr="000221A3">
        <w:rPr>
          <w:rFonts w:ascii="Candara" w:hAnsi="Candara" w:cs="Arial"/>
          <w:sz w:val="19"/>
          <w:szCs w:val="19"/>
          <w:u w:val="single"/>
        </w:rPr>
        <w:t>you are not limited</w:t>
      </w:r>
      <w:r w:rsidRPr="000221A3">
        <w:rPr>
          <w:rFonts w:ascii="Candara" w:hAnsi="Candara" w:cs="Arial"/>
          <w:sz w:val="19"/>
          <w:szCs w:val="19"/>
        </w:rPr>
        <w:t xml:space="preserve"> to these:</w:t>
      </w:r>
      <w:r w:rsidRPr="000221A3">
        <w:rPr>
          <w:rFonts w:ascii="Candara" w:hAnsi="Candara" w:cs="Arial"/>
          <w:sz w:val="19"/>
          <w:szCs w:val="19"/>
        </w:rPr>
        <w:tab/>
      </w:r>
    </w:p>
    <w:p w14:paraId="0F8C54A0" w14:textId="4B6200F5" w:rsidR="008A5B8E" w:rsidRPr="008A5B8E" w:rsidRDefault="00C079DB" w:rsidP="008A5B8E">
      <w:pPr>
        <w:pStyle w:val="ListParagraph"/>
        <w:numPr>
          <w:ilvl w:val="1"/>
          <w:numId w:val="11"/>
        </w:numPr>
        <w:spacing w:after="0" w:line="240" w:lineRule="auto"/>
        <w:rPr>
          <w:rFonts w:ascii="Candara" w:hAnsi="Candara" w:cs="Arial"/>
          <w:sz w:val="19"/>
          <w:szCs w:val="19"/>
        </w:rPr>
      </w:pPr>
      <w:r w:rsidRPr="008A5B8E">
        <w:rPr>
          <w:rFonts w:ascii="Candara" w:hAnsi="Candara" w:cs="Arial"/>
          <w:sz w:val="19"/>
          <w:szCs w:val="19"/>
        </w:rPr>
        <w:t xml:space="preserve">Chattahoochee Technical College – </w:t>
      </w:r>
      <w:hyperlink r:id="rId12" w:history="1">
        <w:r w:rsidR="008A5B8E" w:rsidRPr="008A5B8E">
          <w:rPr>
            <w:rStyle w:val="Hyperlink"/>
            <w:rFonts w:ascii="Candara" w:hAnsi="Candara"/>
            <w:sz w:val="19"/>
            <w:szCs w:val="19"/>
          </w:rPr>
          <w:t>http://www.chattahoocheetech.edu/deadmissions/</w:t>
        </w:r>
      </w:hyperlink>
      <w:r w:rsidR="008A5B8E">
        <w:rPr>
          <w:rFonts w:ascii="Candara" w:hAnsi="Candara"/>
          <w:sz w:val="19"/>
          <w:szCs w:val="19"/>
        </w:rPr>
        <w:t xml:space="preserve"> </w:t>
      </w:r>
    </w:p>
    <w:p w14:paraId="7ECF2350" w14:textId="275332D1" w:rsidR="00C079DB" w:rsidRPr="008A5B8E" w:rsidRDefault="00C079DB" w:rsidP="008A5B8E">
      <w:pPr>
        <w:pStyle w:val="ListParagraph"/>
        <w:numPr>
          <w:ilvl w:val="1"/>
          <w:numId w:val="11"/>
        </w:numPr>
        <w:spacing w:after="0" w:line="240" w:lineRule="auto"/>
        <w:rPr>
          <w:rFonts w:ascii="Candara" w:hAnsi="Candara" w:cs="Arial"/>
          <w:sz w:val="19"/>
          <w:szCs w:val="19"/>
        </w:rPr>
      </w:pPr>
      <w:r w:rsidRPr="008A5B8E">
        <w:rPr>
          <w:rFonts w:ascii="Candara" w:hAnsi="Candara" w:cs="Arial"/>
          <w:sz w:val="19"/>
          <w:szCs w:val="19"/>
        </w:rPr>
        <w:t xml:space="preserve">Georgia Highlands College – </w:t>
      </w:r>
      <w:hyperlink r:id="rId13" w:history="1">
        <w:r w:rsidR="00A32A18" w:rsidRPr="00B86AA9">
          <w:rPr>
            <w:rStyle w:val="Hyperlink"/>
            <w:rFonts w:ascii="Candara" w:hAnsi="Candara"/>
            <w:sz w:val="19"/>
            <w:szCs w:val="19"/>
          </w:rPr>
          <w:t>https://www.highlands.edu/how-do-i-apply/dual-enrollment/</w:t>
        </w:r>
      </w:hyperlink>
      <w:r w:rsidR="00A32A18">
        <w:rPr>
          <w:rFonts w:ascii="Candara" w:hAnsi="Candara"/>
          <w:sz w:val="19"/>
          <w:szCs w:val="19"/>
        </w:rPr>
        <w:t xml:space="preserve"> </w:t>
      </w:r>
    </w:p>
    <w:p w14:paraId="40B44329" w14:textId="77777777" w:rsidR="00C079DB" w:rsidRPr="008A5B8E" w:rsidRDefault="00C079DB" w:rsidP="008A5B8E">
      <w:pPr>
        <w:pStyle w:val="ListParagraph"/>
        <w:numPr>
          <w:ilvl w:val="1"/>
          <w:numId w:val="11"/>
        </w:numPr>
        <w:spacing w:line="240" w:lineRule="auto"/>
        <w:rPr>
          <w:rFonts w:ascii="Candara" w:hAnsi="Candara" w:cs="Arial"/>
          <w:sz w:val="19"/>
          <w:szCs w:val="19"/>
        </w:rPr>
      </w:pPr>
      <w:r w:rsidRPr="008A5B8E">
        <w:rPr>
          <w:rFonts w:ascii="Candara" w:hAnsi="Candara" w:cs="Arial"/>
          <w:sz w:val="19"/>
          <w:szCs w:val="19"/>
        </w:rPr>
        <w:t xml:space="preserve">Kennesaw State University – </w:t>
      </w:r>
      <w:hyperlink r:id="rId14" w:history="1">
        <w:r w:rsidRPr="008A5B8E">
          <w:rPr>
            <w:rStyle w:val="Hyperlink"/>
            <w:rFonts w:ascii="Candara" w:hAnsi="Candara"/>
            <w:sz w:val="19"/>
            <w:szCs w:val="19"/>
          </w:rPr>
          <w:t>http://admissions.kennesaw.edu/apply/dehp.php</w:t>
        </w:r>
      </w:hyperlink>
      <w:r w:rsidRPr="008A5B8E">
        <w:rPr>
          <w:rFonts w:ascii="Candara" w:hAnsi="Candara"/>
          <w:sz w:val="19"/>
          <w:szCs w:val="19"/>
        </w:rPr>
        <w:t xml:space="preserve"> </w:t>
      </w:r>
    </w:p>
    <w:p w14:paraId="5E81567B" w14:textId="77777777" w:rsidR="00C079DB" w:rsidRPr="008A5B8E" w:rsidRDefault="00C079DB" w:rsidP="008A5B8E">
      <w:pPr>
        <w:pStyle w:val="ListParagraph"/>
        <w:numPr>
          <w:ilvl w:val="1"/>
          <w:numId w:val="11"/>
        </w:numPr>
        <w:spacing w:line="240" w:lineRule="auto"/>
        <w:rPr>
          <w:rFonts w:ascii="Candara" w:hAnsi="Candara" w:cs="Arial"/>
          <w:sz w:val="19"/>
          <w:szCs w:val="19"/>
        </w:rPr>
      </w:pPr>
      <w:r w:rsidRPr="008A5B8E">
        <w:rPr>
          <w:rFonts w:ascii="Candara" w:hAnsi="Candara" w:cs="Arial"/>
          <w:sz w:val="19"/>
          <w:szCs w:val="19"/>
        </w:rPr>
        <w:t xml:space="preserve">University of West Georgia – </w:t>
      </w:r>
      <w:hyperlink r:id="rId15" w:history="1">
        <w:r w:rsidRPr="008A5B8E">
          <w:rPr>
            <w:rStyle w:val="Hyperlink"/>
            <w:rFonts w:ascii="Candara" w:hAnsi="Candara" w:cs="Arial"/>
            <w:sz w:val="19"/>
            <w:szCs w:val="19"/>
          </w:rPr>
          <w:t>www.westga.edu/dualenroll</w:t>
        </w:r>
      </w:hyperlink>
      <w:r w:rsidRPr="008A5B8E">
        <w:rPr>
          <w:rFonts w:ascii="Candara" w:hAnsi="Candara" w:cs="Arial"/>
          <w:sz w:val="19"/>
          <w:szCs w:val="19"/>
        </w:rPr>
        <w:t xml:space="preserve">   </w:t>
      </w:r>
    </w:p>
    <w:p w14:paraId="22DF9DAD" w14:textId="77777777" w:rsidR="00C079DB" w:rsidRPr="000221A3" w:rsidRDefault="00C079DB" w:rsidP="00C079DB">
      <w:pPr>
        <w:pStyle w:val="ListParagraph"/>
        <w:spacing w:after="0"/>
        <w:ind w:left="1440"/>
        <w:rPr>
          <w:rFonts w:ascii="Candara" w:hAnsi="Candara" w:cs="Arial"/>
          <w:sz w:val="19"/>
          <w:szCs w:val="19"/>
        </w:rPr>
      </w:pPr>
    </w:p>
    <w:p w14:paraId="19653D9E" w14:textId="1C74FEC6" w:rsidR="00CF66DE" w:rsidRDefault="00666BFE" w:rsidP="00291567">
      <w:pPr>
        <w:pStyle w:val="ListParagraph"/>
        <w:numPr>
          <w:ilvl w:val="0"/>
          <w:numId w:val="11"/>
        </w:numPr>
        <w:rPr>
          <w:rFonts w:ascii="Candara" w:hAnsi="Candara" w:cs="Arial"/>
          <w:sz w:val="19"/>
          <w:szCs w:val="19"/>
        </w:rPr>
      </w:pPr>
      <w:r w:rsidRPr="00C95B26">
        <w:rPr>
          <w:rFonts w:ascii="Candara" w:hAnsi="Candara" w:cs="Arial"/>
          <w:b/>
          <w:bCs/>
          <w:sz w:val="19"/>
          <w:szCs w:val="19"/>
          <w:u w:val="single"/>
        </w:rPr>
        <w:t>Research and Think about the Decision:</w:t>
      </w:r>
      <w:r w:rsidRPr="00C95B26">
        <w:rPr>
          <w:rFonts w:ascii="Candara" w:hAnsi="Candara" w:cs="Arial"/>
          <w:sz w:val="19"/>
          <w:szCs w:val="19"/>
        </w:rPr>
        <w:t xml:space="preserve">  </w:t>
      </w:r>
      <w:r w:rsidR="00C079DB" w:rsidRPr="00C95B26">
        <w:rPr>
          <w:rFonts w:ascii="Candara" w:hAnsi="Candara" w:cs="Arial"/>
          <w:sz w:val="19"/>
          <w:szCs w:val="19"/>
        </w:rPr>
        <w:t>It is important to research your program of interest to get all information regarding admission requirements, honors programs, course offerings, etc. Be sure to note postsecondary checklists of what to do.</w:t>
      </w:r>
      <w:r w:rsidRPr="00C95B26">
        <w:rPr>
          <w:rFonts w:ascii="Candara" w:hAnsi="Candara" w:cs="Arial"/>
          <w:sz w:val="19"/>
          <w:szCs w:val="19"/>
        </w:rPr>
        <w:t xml:space="preserve"> Be thinking about how many classes you would like to take at the high school and how many you would like to take at the college. If you want to be a full-time college student, you must take at least four (4) three-hour college courses and a minimum of 12 college hours. Anything less, you will have to fill your remaining schedule with high school courses at your home high school or take online courses through the Paulding Virtual Academy program. </w:t>
      </w:r>
    </w:p>
    <w:p w14:paraId="4F5EAF38" w14:textId="77777777" w:rsidR="00C95B26" w:rsidRPr="00C95B26" w:rsidRDefault="00C95B26" w:rsidP="00C95B26">
      <w:pPr>
        <w:pStyle w:val="ListParagraph"/>
        <w:rPr>
          <w:rFonts w:ascii="Candara" w:hAnsi="Candara" w:cs="Arial"/>
          <w:sz w:val="19"/>
          <w:szCs w:val="19"/>
        </w:rPr>
      </w:pPr>
    </w:p>
    <w:p w14:paraId="49325B06" w14:textId="77777777" w:rsidR="00C079DB" w:rsidRPr="000221A3" w:rsidRDefault="00C079DB" w:rsidP="00C079DB">
      <w:pPr>
        <w:pStyle w:val="ListParagraph"/>
        <w:numPr>
          <w:ilvl w:val="0"/>
          <w:numId w:val="11"/>
        </w:numPr>
        <w:rPr>
          <w:rFonts w:ascii="Candara" w:hAnsi="Candara" w:cs="Arial"/>
          <w:sz w:val="19"/>
          <w:szCs w:val="19"/>
        </w:rPr>
      </w:pPr>
      <w:r w:rsidRPr="00FD6C34">
        <w:rPr>
          <w:rFonts w:ascii="Candara" w:hAnsi="Candara" w:cs="Arial"/>
          <w:b/>
          <w:sz w:val="19"/>
          <w:szCs w:val="19"/>
          <w:u w:val="single"/>
        </w:rPr>
        <w:t>Take the SAT, ACT, or Accuplacer.</w:t>
      </w:r>
      <w:r w:rsidRPr="000221A3">
        <w:rPr>
          <w:rFonts w:ascii="Candara" w:hAnsi="Candara" w:cs="Arial"/>
          <w:b/>
          <w:sz w:val="19"/>
          <w:szCs w:val="19"/>
        </w:rPr>
        <w:t xml:space="preserve"> </w:t>
      </w:r>
      <w:r w:rsidRPr="000221A3">
        <w:rPr>
          <w:rFonts w:ascii="Candara" w:hAnsi="Candara" w:cs="Arial"/>
          <w:sz w:val="19"/>
          <w:szCs w:val="19"/>
        </w:rPr>
        <w:t xml:space="preserve">Different programs require different tests for admissions. You must take the test and have the scores sent to the desired institution. Test results must be received by the college by the application deadline. </w:t>
      </w:r>
    </w:p>
    <w:p w14:paraId="2BDAC0DC" w14:textId="77777777" w:rsidR="00C079DB" w:rsidRPr="000221A3" w:rsidRDefault="00C079DB" w:rsidP="00C079DB">
      <w:pPr>
        <w:pStyle w:val="ListParagraph"/>
        <w:numPr>
          <w:ilvl w:val="1"/>
          <w:numId w:val="11"/>
        </w:numPr>
        <w:ind w:left="1440"/>
        <w:rPr>
          <w:rFonts w:ascii="Candara" w:hAnsi="Candara" w:cs="Arial"/>
          <w:sz w:val="19"/>
          <w:szCs w:val="19"/>
        </w:rPr>
      </w:pPr>
      <w:r w:rsidRPr="000221A3">
        <w:rPr>
          <w:rFonts w:ascii="Candara" w:hAnsi="Candara" w:cs="Arial"/>
          <w:b/>
          <w:sz w:val="19"/>
          <w:szCs w:val="19"/>
        </w:rPr>
        <w:t>SAT –</w:t>
      </w:r>
      <w:r w:rsidRPr="000221A3">
        <w:rPr>
          <w:rFonts w:ascii="Candara" w:hAnsi="Candara" w:cs="Arial"/>
          <w:sz w:val="19"/>
          <w:szCs w:val="19"/>
        </w:rPr>
        <w:t xml:space="preserve"> </w:t>
      </w:r>
      <w:hyperlink r:id="rId16" w:history="1">
        <w:r w:rsidRPr="000221A3">
          <w:rPr>
            <w:rStyle w:val="Hyperlink"/>
            <w:rFonts w:ascii="Candara" w:hAnsi="Candara" w:cs="Arial"/>
            <w:sz w:val="19"/>
            <w:szCs w:val="19"/>
          </w:rPr>
          <w:t>www.collegeboard.org</w:t>
        </w:r>
      </w:hyperlink>
    </w:p>
    <w:p w14:paraId="02257CEF" w14:textId="77777777" w:rsidR="00C079DB" w:rsidRPr="000221A3" w:rsidRDefault="00C079DB" w:rsidP="00C079DB">
      <w:pPr>
        <w:pStyle w:val="ListParagraph"/>
        <w:numPr>
          <w:ilvl w:val="1"/>
          <w:numId w:val="11"/>
        </w:numPr>
        <w:ind w:left="1440"/>
        <w:rPr>
          <w:rFonts w:ascii="Candara" w:hAnsi="Candara" w:cs="Arial"/>
          <w:sz w:val="19"/>
          <w:szCs w:val="19"/>
        </w:rPr>
      </w:pPr>
      <w:r w:rsidRPr="000221A3">
        <w:rPr>
          <w:rFonts w:ascii="Candara" w:hAnsi="Candara" w:cs="Arial"/>
          <w:b/>
          <w:sz w:val="19"/>
          <w:szCs w:val="19"/>
        </w:rPr>
        <w:t>ACT –</w:t>
      </w:r>
      <w:r w:rsidRPr="000221A3">
        <w:rPr>
          <w:rFonts w:ascii="Candara" w:hAnsi="Candara" w:cs="Arial"/>
          <w:sz w:val="19"/>
          <w:szCs w:val="19"/>
        </w:rPr>
        <w:t xml:space="preserve"> </w:t>
      </w:r>
      <w:hyperlink r:id="rId17" w:history="1">
        <w:r w:rsidRPr="000221A3">
          <w:rPr>
            <w:rStyle w:val="Hyperlink"/>
            <w:rFonts w:ascii="Candara" w:hAnsi="Candara" w:cs="Arial"/>
            <w:sz w:val="19"/>
            <w:szCs w:val="19"/>
          </w:rPr>
          <w:t>www.act.org</w:t>
        </w:r>
      </w:hyperlink>
    </w:p>
    <w:p w14:paraId="73369B76" w14:textId="64E9A5B1" w:rsidR="00C079DB" w:rsidRPr="000221A3" w:rsidRDefault="00C079DB" w:rsidP="008A5B8E">
      <w:pPr>
        <w:pStyle w:val="ListParagraph"/>
        <w:numPr>
          <w:ilvl w:val="1"/>
          <w:numId w:val="11"/>
        </w:numPr>
        <w:rPr>
          <w:rFonts w:ascii="Candara" w:hAnsi="Candara" w:cs="Arial"/>
          <w:sz w:val="19"/>
          <w:szCs w:val="19"/>
        </w:rPr>
      </w:pPr>
      <w:r w:rsidRPr="000221A3">
        <w:rPr>
          <w:rFonts w:ascii="Candara" w:hAnsi="Candara" w:cs="Arial"/>
          <w:b/>
          <w:sz w:val="19"/>
          <w:szCs w:val="19"/>
        </w:rPr>
        <w:t>Accuplacer –</w:t>
      </w:r>
      <w:r w:rsidRPr="000221A3">
        <w:rPr>
          <w:rFonts w:ascii="Candara" w:hAnsi="Candara" w:cs="Arial"/>
          <w:sz w:val="19"/>
          <w:szCs w:val="19"/>
        </w:rPr>
        <w:t xml:space="preserve"> </w:t>
      </w:r>
      <w:hyperlink r:id="rId18" w:history="1">
        <w:r w:rsidR="008A5B8E" w:rsidRPr="004F1ADF">
          <w:rPr>
            <w:rStyle w:val="Hyperlink"/>
            <w:rFonts w:ascii="Candara" w:hAnsi="Candara"/>
            <w:sz w:val="19"/>
            <w:szCs w:val="19"/>
          </w:rPr>
          <w:t>http://www.chattahoocheetech.edu/testing-placement-scores/</w:t>
        </w:r>
      </w:hyperlink>
      <w:r w:rsidR="008A5B8E">
        <w:rPr>
          <w:rFonts w:ascii="Candara" w:hAnsi="Candara"/>
          <w:sz w:val="19"/>
          <w:szCs w:val="19"/>
        </w:rPr>
        <w:t xml:space="preserve"> </w:t>
      </w:r>
    </w:p>
    <w:p w14:paraId="10F6F861" w14:textId="77777777" w:rsidR="00C079DB" w:rsidRPr="000221A3" w:rsidRDefault="00C079DB" w:rsidP="00C079DB">
      <w:pPr>
        <w:pStyle w:val="ListParagraph"/>
        <w:rPr>
          <w:rFonts w:ascii="Candara" w:hAnsi="Candara" w:cs="Arial"/>
          <w:sz w:val="19"/>
          <w:szCs w:val="19"/>
        </w:rPr>
      </w:pPr>
    </w:p>
    <w:p w14:paraId="6DA36B0A" w14:textId="77777777" w:rsidR="00C079DB" w:rsidRPr="000221A3" w:rsidRDefault="00C079DB" w:rsidP="00C079DB">
      <w:pPr>
        <w:pStyle w:val="ListParagraph"/>
        <w:numPr>
          <w:ilvl w:val="0"/>
          <w:numId w:val="11"/>
        </w:numPr>
        <w:rPr>
          <w:rFonts w:ascii="Candara" w:hAnsi="Candara" w:cs="Arial"/>
          <w:sz w:val="19"/>
          <w:szCs w:val="19"/>
        </w:rPr>
      </w:pPr>
      <w:r w:rsidRPr="00FD6C34">
        <w:rPr>
          <w:rFonts w:ascii="Candara" w:hAnsi="Candara" w:cs="Arial"/>
          <w:b/>
          <w:sz w:val="19"/>
          <w:szCs w:val="19"/>
          <w:u w:val="single"/>
        </w:rPr>
        <w:t>Apply to your school of choice.</w:t>
      </w:r>
      <w:r w:rsidRPr="000221A3">
        <w:rPr>
          <w:rFonts w:ascii="Candara" w:hAnsi="Candara" w:cs="Arial"/>
          <w:sz w:val="19"/>
          <w:szCs w:val="19"/>
        </w:rPr>
        <w:t xml:space="preserve"> Once you know where you want to go, apply through that school’s website. </w:t>
      </w:r>
    </w:p>
    <w:p w14:paraId="314E5B9D" w14:textId="77777777" w:rsidR="00C079DB" w:rsidRPr="000221A3" w:rsidRDefault="00C079DB" w:rsidP="00C079DB">
      <w:pPr>
        <w:pStyle w:val="ListParagraph"/>
        <w:numPr>
          <w:ilvl w:val="1"/>
          <w:numId w:val="11"/>
        </w:numPr>
        <w:ind w:left="1440"/>
        <w:rPr>
          <w:rFonts w:ascii="Candara" w:hAnsi="Candara" w:cs="Arial"/>
          <w:sz w:val="19"/>
          <w:szCs w:val="19"/>
        </w:rPr>
      </w:pPr>
      <w:r w:rsidRPr="000221A3">
        <w:rPr>
          <w:rFonts w:ascii="Candara" w:hAnsi="Candara" w:cs="Arial"/>
          <w:sz w:val="19"/>
          <w:szCs w:val="19"/>
        </w:rPr>
        <w:t xml:space="preserve">There may be an application fee. </w:t>
      </w:r>
    </w:p>
    <w:p w14:paraId="261D6EFA" w14:textId="77777777" w:rsidR="00C079DB" w:rsidRPr="000221A3" w:rsidRDefault="00C079DB" w:rsidP="00C079DB">
      <w:pPr>
        <w:pStyle w:val="ListParagraph"/>
        <w:numPr>
          <w:ilvl w:val="1"/>
          <w:numId w:val="11"/>
        </w:numPr>
        <w:ind w:left="1440"/>
        <w:rPr>
          <w:rFonts w:ascii="Candara" w:hAnsi="Candara" w:cs="Arial"/>
          <w:b/>
          <w:sz w:val="19"/>
          <w:szCs w:val="19"/>
        </w:rPr>
      </w:pPr>
      <w:r w:rsidRPr="000221A3">
        <w:rPr>
          <w:rFonts w:ascii="Candara" w:hAnsi="Candara" w:cs="Arial"/>
          <w:sz w:val="19"/>
          <w:szCs w:val="19"/>
        </w:rPr>
        <w:t xml:space="preserve">Sometimes a counselor advisement conference and/or signature is required as part of the application process. Thus, please schedule an appointment with your high school counselor to complete necessary paperwork. </w:t>
      </w:r>
      <w:r w:rsidRPr="000221A3">
        <w:rPr>
          <w:rFonts w:ascii="Candara" w:hAnsi="Candara" w:cs="Arial"/>
          <w:b/>
          <w:sz w:val="19"/>
          <w:szCs w:val="19"/>
        </w:rPr>
        <w:t>Please do not wait until the day before the deadline as you may not be able to see your counselor that quickly.</w:t>
      </w:r>
    </w:p>
    <w:p w14:paraId="52373799" w14:textId="77777777" w:rsidR="00C079DB" w:rsidRPr="003D75B0" w:rsidRDefault="00C079DB" w:rsidP="00C079DB">
      <w:pPr>
        <w:pStyle w:val="ListParagraph"/>
        <w:rPr>
          <w:rFonts w:ascii="Candara" w:hAnsi="Candara" w:cs="Arial"/>
          <w:b/>
          <w:sz w:val="19"/>
          <w:szCs w:val="19"/>
          <w:u w:val="single"/>
        </w:rPr>
      </w:pPr>
    </w:p>
    <w:p w14:paraId="112C8638" w14:textId="6CDA66EE" w:rsidR="00655B3C" w:rsidRDefault="003D75B0" w:rsidP="00C079DB">
      <w:pPr>
        <w:pStyle w:val="ListParagraph"/>
        <w:numPr>
          <w:ilvl w:val="0"/>
          <w:numId w:val="11"/>
        </w:numPr>
        <w:rPr>
          <w:rFonts w:ascii="Candara" w:hAnsi="Candara" w:cs="Arial"/>
          <w:sz w:val="19"/>
          <w:szCs w:val="19"/>
        </w:rPr>
      </w:pPr>
      <w:r w:rsidRPr="003D75B0">
        <w:rPr>
          <w:rFonts w:ascii="Candara" w:hAnsi="Candara" w:cs="Arial"/>
          <w:b/>
          <w:sz w:val="19"/>
          <w:szCs w:val="19"/>
          <w:u w:val="single"/>
        </w:rPr>
        <w:t>Complete Pre-Registration Meeting:</w:t>
      </w:r>
      <w:r>
        <w:rPr>
          <w:rFonts w:ascii="Candara" w:hAnsi="Candara" w:cs="Arial"/>
          <w:bCs/>
          <w:sz w:val="19"/>
          <w:szCs w:val="19"/>
        </w:rPr>
        <w:t xml:space="preserve">  </w:t>
      </w:r>
      <w:r w:rsidR="00C079DB" w:rsidRPr="003D75B0">
        <w:rPr>
          <w:rFonts w:ascii="Candara" w:hAnsi="Candara" w:cs="Arial"/>
          <w:bCs/>
          <w:sz w:val="19"/>
          <w:szCs w:val="19"/>
        </w:rPr>
        <w:t>Once you have completed admissions requirements and are accepted by your chosen institution,</w:t>
      </w:r>
      <w:r w:rsidR="00C079DB" w:rsidRPr="003D75B0">
        <w:rPr>
          <w:rFonts w:ascii="Candara" w:hAnsi="Candara" w:cs="Arial"/>
          <w:sz w:val="19"/>
          <w:szCs w:val="19"/>
        </w:rPr>
        <w:t xml:space="preserve"> </w:t>
      </w:r>
      <w:r w:rsidR="00C079DB" w:rsidRPr="003D75B0">
        <w:rPr>
          <w:rFonts w:ascii="Candara" w:hAnsi="Candara" w:cs="Arial"/>
          <w:sz w:val="19"/>
          <w:szCs w:val="19"/>
          <w:u w:val="single"/>
        </w:rPr>
        <w:t xml:space="preserve">you must </w:t>
      </w:r>
      <w:r w:rsidR="006F71EA" w:rsidRPr="003D75B0">
        <w:rPr>
          <w:rFonts w:ascii="Candara" w:hAnsi="Candara" w:cs="Arial"/>
          <w:sz w:val="19"/>
          <w:szCs w:val="19"/>
          <w:u w:val="single"/>
        </w:rPr>
        <w:t xml:space="preserve">either attend the DE </w:t>
      </w:r>
      <w:r w:rsidR="007A2266" w:rsidRPr="003D75B0">
        <w:rPr>
          <w:rFonts w:ascii="Candara" w:hAnsi="Candara" w:cs="Arial"/>
          <w:sz w:val="19"/>
          <w:szCs w:val="19"/>
          <w:u w:val="single"/>
        </w:rPr>
        <w:t>Pre-Registration</w:t>
      </w:r>
      <w:r w:rsidR="006F71EA" w:rsidRPr="003D75B0">
        <w:rPr>
          <w:rFonts w:ascii="Candara" w:hAnsi="Candara" w:cs="Arial"/>
          <w:sz w:val="19"/>
          <w:szCs w:val="19"/>
          <w:u w:val="single"/>
        </w:rPr>
        <w:t xml:space="preserve"> Night that is held at your school with your parent/guardian, </w:t>
      </w:r>
      <w:r w:rsidR="006F71EA" w:rsidRPr="003D75B0">
        <w:rPr>
          <w:rFonts w:ascii="Candara" w:hAnsi="Candara" w:cs="Arial"/>
          <w:b/>
          <w:bCs/>
          <w:sz w:val="19"/>
          <w:szCs w:val="19"/>
          <w:u w:val="single"/>
        </w:rPr>
        <w:t>or</w:t>
      </w:r>
      <w:r w:rsidR="006F71EA" w:rsidRPr="003D75B0">
        <w:rPr>
          <w:rFonts w:ascii="Candara" w:hAnsi="Candara" w:cs="Arial"/>
          <w:sz w:val="19"/>
          <w:szCs w:val="19"/>
          <w:u w:val="single"/>
        </w:rPr>
        <w:t xml:space="preserve"> you </w:t>
      </w:r>
      <w:r w:rsidR="00ED7832" w:rsidRPr="003D75B0">
        <w:rPr>
          <w:rFonts w:ascii="Candara" w:hAnsi="Candara" w:cs="Arial"/>
          <w:sz w:val="19"/>
          <w:szCs w:val="19"/>
          <w:u w:val="single"/>
        </w:rPr>
        <w:t>must watch the narrated PowerPoint on the district website</w:t>
      </w:r>
      <w:r w:rsidR="00ED7832">
        <w:rPr>
          <w:rFonts w:ascii="Candara" w:hAnsi="Candara" w:cs="Arial"/>
          <w:sz w:val="19"/>
          <w:szCs w:val="19"/>
        </w:rPr>
        <w:t xml:space="preserve"> that goes through the basics of Dual Enrollment and the paperwork needed </w:t>
      </w:r>
      <w:r w:rsidR="00666BFE">
        <w:rPr>
          <w:rFonts w:ascii="Candara" w:hAnsi="Candara" w:cs="Arial"/>
          <w:sz w:val="19"/>
          <w:szCs w:val="19"/>
        </w:rPr>
        <w:t xml:space="preserve">to participate. </w:t>
      </w:r>
      <w:r w:rsidR="00CF66DE">
        <w:rPr>
          <w:rFonts w:ascii="Candara" w:hAnsi="Candara" w:cs="Arial"/>
          <w:sz w:val="19"/>
          <w:szCs w:val="19"/>
        </w:rPr>
        <w:t xml:space="preserve">This meeting will specifically cover </w:t>
      </w:r>
      <w:r w:rsidR="00DB40B0">
        <w:rPr>
          <w:rFonts w:ascii="Candara" w:hAnsi="Candara" w:cs="Arial"/>
          <w:sz w:val="19"/>
          <w:szCs w:val="19"/>
        </w:rPr>
        <w:t xml:space="preserve">the </w:t>
      </w:r>
      <w:r w:rsidR="00DB40B0" w:rsidRPr="00A32A18">
        <w:rPr>
          <w:rFonts w:ascii="Candara" w:hAnsi="Candara" w:cs="Arial"/>
          <w:i/>
          <w:iCs/>
          <w:sz w:val="19"/>
          <w:szCs w:val="19"/>
          <w:u w:val="single"/>
        </w:rPr>
        <w:t xml:space="preserve">DE Participation &amp; Advisement </w:t>
      </w:r>
      <w:proofErr w:type="gramStart"/>
      <w:r w:rsidR="00DB40B0" w:rsidRPr="00A32A18">
        <w:rPr>
          <w:rFonts w:ascii="Candara" w:hAnsi="Candara" w:cs="Arial"/>
          <w:i/>
          <w:iCs/>
          <w:sz w:val="19"/>
          <w:szCs w:val="19"/>
          <w:u w:val="single"/>
        </w:rPr>
        <w:t xml:space="preserve">Agreement </w:t>
      </w:r>
      <w:r w:rsidR="00A32A18">
        <w:rPr>
          <w:rFonts w:ascii="Candara" w:hAnsi="Candara" w:cs="Arial"/>
          <w:sz w:val="19"/>
          <w:szCs w:val="19"/>
        </w:rPr>
        <w:t xml:space="preserve"> that</w:t>
      </w:r>
      <w:proofErr w:type="gramEnd"/>
      <w:r w:rsidR="00A32A18">
        <w:rPr>
          <w:rFonts w:ascii="Candara" w:hAnsi="Candara" w:cs="Arial"/>
          <w:sz w:val="19"/>
          <w:szCs w:val="19"/>
        </w:rPr>
        <w:t xml:space="preserve"> is needed to participate in DE. </w:t>
      </w:r>
    </w:p>
    <w:p w14:paraId="42DF8C99" w14:textId="77777777" w:rsidR="006C75E0" w:rsidRPr="00655B3C" w:rsidRDefault="006C75E0" w:rsidP="00CF66DE">
      <w:pPr>
        <w:pStyle w:val="ListParagraph"/>
        <w:spacing w:after="0" w:line="240" w:lineRule="auto"/>
        <w:ind w:left="1350"/>
        <w:rPr>
          <w:rFonts w:ascii="Candara" w:hAnsi="Candara" w:cs="Arial"/>
          <w:sz w:val="19"/>
          <w:szCs w:val="19"/>
        </w:rPr>
      </w:pPr>
    </w:p>
    <w:p w14:paraId="2233A88B" w14:textId="11ABB5E5" w:rsidR="00C079DB" w:rsidRDefault="00CF66DE" w:rsidP="006C75E0">
      <w:pPr>
        <w:pStyle w:val="ListParagraph"/>
        <w:numPr>
          <w:ilvl w:val="0"/>
          <w:numId w:val="11"/>
        </w:numPr>
        <w:spacing w:after="0" w:line="240" w:lineRule="auto"/>
        <w:rPr>
          <w:rFonts w:ascii="Candara" w:hAnsi="Candara" w:cs="Arial"/>
          <w:sz w:val="19"/>
          <w:szCs w:val="19"/>
        </w:rPr>
      </w:pPr>
      <w:r>
        <w:rPr>
          <w:rFonts w:ascii="Candara" w:hAnsi="Candara" w:cs="Arial"/>
          <w:b/>
          <w:sz w:val="19"/>
          <w:szCs w:val="19"/>
        </w:rPr>
        <w:t>M</w:t>
      </w:r>
      <w:r w:rsidR="00C079DB" w:rsidRPr="00666BFE">
        <w:rPr>
          <w:rFonts w:ascii="Candara" w:hAnsi="Candara" w:cs="Arial"/>
          <w:b/>
          <w:sz w:val="19"/>
          <w:szCs w:val="19"/>
        </w:rPr>
        <w:t>eet with your counselor</w:t>
      </w:r>
      <w:r w:rsidR="00C079DB" w:rsidRPr="00666BFE">
        <w:rPr>
          <w:rFonts w:ascii="Candara" w:hAnsi="Candara" w:cs="Arial"/>
          <w:sz w:val="19"/>
          <w:szCs w:val="19"/>
        </w:rPr>
        <w:t xml:space="preserve"> to fill out necessary paperwork and to discuss courses for your upcoming semester at college.</w:t>
      </w:r>
      <w:r w:rsidR="00C079DB" w:rsidRPr="00666BFE">
        <w:rPr>
          <w:rFonts w:ascii="Candara" w:hAnsi="Candara" w:cs="Arial"/>
          <w:b/>
          <w:sz w:val="19"/>
          <w:szCs w:val="19"/>
        </w:rPr>
        <w:t xml:space="preserve"> DE </w:t>
      </w:r>
      <w:r w:rsidR="00CE121F">
        <w:rPr>
          <w:rFonts w:ascii="Candara" w:hAnsi="Candara" w:cs="Arial"/>
          <w:b/>
          <w:sz w:val="19"/>
          <w:szCs w:val="19"/>
        </w:rPr>
        <w:t xml:space="preserve">Participation &amp; Advisement Agreement </w:t>
      </w:r>
      <w:r w:rsidR="00C079DB" w:rsidRPr="00666BFE">
        <w:rPr>
          <w:rFonts w:ascii="Candara" w:hAnsi="Candara" w:cs="Arial"/>
          <w:sz w:val="19"/>
          <w:szCs w:val="19"/>
        </w:rPr>
        <w:t xml:space="preserve">is a required district document. </w:t>
      </w:r>
    </w:p>
    <w:p w14:paraId="6D1F82F2" w14:textId="77777777" w:rsidR="00C95B26" w:rsidRPr="00666BFE" w:rsidRDefault="00C95B26" w:rsidP="00C95B26">
      <w:pPr>
        <w:pStyle w:val="ListParagraph"/>
        <w:spacing w:after="0" w:line="240" w:lineRule="auto"/>
        <w:rPr>
          <w:rFonts w:ascii="Candara" w:hAnsi="Candara" w:cs="Arial"/>
          <w:sz w:val="19"/>
          <w:szCs w:val="19"/>
        </w:rPr>
      </w:pPr>
    </w:p>
    <w:p w14:paraId="019E3999" w14:textId="7E00870F" w:rsidR="006C3873" w:rsidRDefault="00C079DB" w:rsidP="00613501">
      <w:pPr>
        <w:pStyle w:val="ListParagraph"/>
        <w:numPr>
          <w:ilvl w:val="0"/>
          <w:numId w:val="11"/>
        </w:numPr>
        <w:spacing w:after="0" w:line="240" w:lineRule="auto"/>
        <w:rPr>
          <w:rFonts w:ascii="Candara" w:hAnsi="Candara" w:cs="Arial"/>
          <w:sz w:val="19"/>
          <w:szCs w:val="19"/>
        </w:rPr>
      </w:pPr>
      <w:r w:rsidRPr="000221A3">
        <w:rPr>
          <w:rFonts w:ascii="Candara" w:hAnsi="Candara" w:cs="Arial"/>
          <w:b/>
          <w:sz w:val="19"/>
          <w:szCs w:val="19"/>
        </w:rPr>
        <w:t>Deadlines:</w:t>
      </w:r>
      <w:r w:rsidRPr="000221A3">
        <w:rPr>
          <w:rFonts w:ascii="Candara" w:hAnsi="Candara" w:cs="Arial"/>
          <w:sz w:val="19"/>
          <w:szCs w:val="19"/>
        </w:rPr>
        <w:t xml:space="preserve"> Please make sure you are aware of the college admission deadline as well as your high school deadline. Most often college admission deadlines come </w:t>
      </w:r>
      <w:r w:rsidRPr="000221A3">
        <w:rPr>
          <w:rFonts w:ascii="Candara" w:hAnsi="Candara" w:cs="Arial"/>
          <w:b/>
          <w:sz w:val="19"/>
          <w:szCs w:val="19"/>
          <w:u w:val="single"/>
        </w:rPr>
        <w:t>before</w:t>
      </w:r>
      <w:r w:rsidRPr="000221A3">
        <w:rPr>
          <w:rFonts w:ascii="Candara" w:hAnsi="Candara" w:cs="Arial"/>
          <w:sz w:val="19"/>
          <w:szCs w:val="19"/>
        </w:rPr>
        <w:t xml:space="preserve"> the district deadlines, but you must schedule an appointment with your counselor to review acceptance documents and procedures before the district high school deadline. If you do not, the counselor may not be able to complete your necessary paperwork in time. School district deadlines for the school year are: </w:t>
      </w:r>
    </w:p>
    <w:p w14:paraId="3D4FC3BA" w14:textId="77777777" w:rsidR="001F5EE7" w:rsidRPr="001F5EE7" w:rsidRDefault="001F5EE7" w:rsidP="001F5EE7">
      <w:pPr>
        <w:pStyle w:val="ListParagraph"/>
        <w:rPr>
          <w:rFonts w:ascii="Candara" w:hAnsi="Candara" w:cs="Arial"/>
          <w:sz w:val="19"/>
          <w:szCs w:val="19"/>
        </w:rPr>
      </w:pPr>
    </w:p>
    <w:p w14:paraId="754A4541" w14:textId="77777777" w:rsidR="001F5EE7" w:rsidRDefault="001F5EE7" w:rsidP="001F5EE7">
      <w:pPr>
        <w:pStyle w:val="ListParagraph"/>
        <w:spacing w:after="0" w:line="240" w:lineRule="auto"/>
        <w:rPr>
          <w:rFonts w:ascii="Candara" w:hAnsi="Candara" w:cs="Arial"/>
          <w:sz w:val="19"/>
          <w:szCs w:val="19"/>
        </w:rPr>
      </w:pPr>
    </w:p>
    <w:p w14:paraId="63CB4FE8" w14:textId="77777777" w:rsidR="00C13D9C" w:rsidRPr="00C13D9C" w:rsidRDefault="00C13D9C" w:rsidP="00C13D9C">
      <w:pPr>
        <w:spacing w:after="0" w:line="240" w:lineRule="auto"/>
        <w:ind w:left="0"/>
        <w:rPr>
          <w:rFonts w:ascii="Candara" w:hAnsi="Candara" w:cs="Arial"/>
          <w:sz w:val="19"/>
          <w:szCs w:val="19"/>
        </w:rPr>
      </w:pPr>
    </w:p>
    <w:tbl>
      <w:tblPr>
        <w:tblStyle w:val="TableGrid"/>
        <w:tblW w:w="0" w:type="auto"/>
        <w:jc w:val="center"/>
        <w:tblLook w:val="04A0" w:firstRow="1" w:lastRow="0" w:firstColumn="1" w:lastColumn="0" w:noHBand="0" w:noVBand="1"/>
      </w:tblPr>
      <w:tblGrid>
        <w:gridCol w:w="4405"/>
        <w:gridCol w:w="4680"/>
      </w:tblGrid>
      <w:tr w:rsidR="00613501" w14:paraId="5FA979AE" w14:textId="77777777" w:rsidTr="00900BAE">
        <w:trPr>
          <w:trHeight w:val="215"/>
          <w:jc w:val="center"/>
        </w:trPr>
        <w:tc>
          <w:tcPr>
            <w:tcW w:w="9085" w:type="dxa"/>
            <w:gridSpan w:val="2"/>
          </w:tcPr>
          <w:p w14:paraId="62047280" w14:textId="77777777" w:rsidR="00613501" w:rsidRPr="00326A66" w:rsidRDefault="00613501" w:rsidP="00900BAE">
            <w:pPr>
              <w:spacing w:before="0" w:after="0" w:line="240" w:lineRule="auto"/>
              <w:jc w:val="center"/>
              <w:rPr>
                <w:rFonts w:ascii="Candara" w:hAnsi="Candara" w:cs="Arial"/>
                <w:b/>
                <w:sz w:val="22"/>
                <w:szCs w:val="22"/>
                <w:u w:val="single"/>
              </w:rPr>
            </w:pPr>
            <w:r w:rsidRPr="00326A66">
              <w:rPr>
                <w:rFonts w:ascii="Candara" w:hAnsi="Candara" w:cs="Arial"/>
                <w:b/>
                <w:sz w:val="22"/>
                <w:szCs w:val="22"/>
                <w:u w:val="single"/>
              </w:rPr>
              <w:t>High School DE Deadlines</w:t>
            </w:r>
          </w:p>
        </w:tc>
      </w:tr>
      <w:tr w:rsidR="00613501" w14:paraId="627A5061" w14:textId="77777777" w:rsidTr="00476380">
        <w:trPr>
          <w:trHeight w:val="296"/>
          <w:jc w:val="center"/>
        </w:trPr>
        <w:tc>
          <w:tcPr>
            <w:tcW w:w="4405" w:type="dxa"/>
          </w:tcPr>
          <w:p w14:paraId="4138CB90" w14:textId="0BDC85FC" w:rsidR="00842A12" w:rsidRPr="00326A66" w:rsidRDefault="00613501" w:rsidP="00326A66">
            <w:pPr>
              <w:spacing w:before="0" w:after="0" w:line="240" w:lineRule="auto"/>
              <w:jc w:val="center"/>
              <w:rPr>
                <w:rFonts w:ascii="Candara" w:hAnsi="Candara" w:cs="Arial"/>
                <w:b/>
                <w:sz w:val="22"/>
                <w:szCs w:val="22"/>
                <w:u w:val="single"/>
              </w:rPr>
            </w:pPr>
            <w:r w:rsidRPr="00326A66">
              <w:rPr>
                <w:rFonts w:ascii="Candara" w:hAnsi="Candara" w:cs="Arial"/>
                <w:b/>
                <w:sz w:val="22"/>
                <w:szCs w:val="22"/>
                <w:u w:val="single"/>
              </w:rPr>
              <w:t>Summer Term</w:t>
            </w:r>
            <w:r w:rsidR="00476380" w:rsidRPr="00326A66">
              <w:rPr>
                <w:rFonts w:ascii="Candara" w:hAnsi="Candara" w:cs="Arial"/>
                <w:b/>
                <w:sz w:val="22"/>
                <w:szCs w:val="22"/>
                <w:u w:val="single"/>
              </w:rPr>
              <w:t>/Fall Term:</w:t>
            </w:r>
          </w:p>
          <w:p w14:paraId="44271778" w14:textId="260CC40E" w:rsidR="00613501" w:rsidRPr="00326A66" w:rsidRDefault="00326A66" w:rsidP="00326A66">
            <w:pPr>
              <w:spacing w:before="0" w:after="0" w:line="240" w:lineRule="auto"/>
              <w:jc w:val="center"/>
              <w:rPr>
                <w:rFonts w:ascii="Candara" w:hAnsi="Candara" w:cs="Arial"/>
                <w:sz w:val="22"/>
                <w:szCs w:val="22"/>
              </w:rPr>
            </w:pPr>
            <w:r w:rsidRPr="00326A66">
              <w:rPr>
                <w:rFonts w:ascii="Candara" w:hAnsi="Candara" w:cs="Arial"/>
                <w:bCs/>
                <w:sz w:val="22"/>
                <w:szCs w:val="22"/>
              </w:rPr>
              <w:t>March 1</w:t>
            </w:r>
            <w:r w:rsidRPr="00326A66">
              <w:rPr>
                <w:rFonts w:ascii="Candara" w:hAnsi="Candara" w:cs="Arial"/>
                <w:bCs/>
                <w:sz w:val="22"/>
                <w:szCs w:val="22"/>
                <w:vertAlign w:val="superscript"/>
              </w:rPr>
              <w:t>st</w:t>
            </w:r>
          </w:p>
        </w:tc>
        <w:tc>
          <w:tcPr>
            <w:tcW w:w="4680" w:type="dxa"/>
          </w:tcPr>
          <w:p w14:paraId="63E298DA" w14:textId="52CA06B4" w:rsidR="00842A12" w:rsidRPr="00326A66" w:rsidRDefault="00476380" w:rsidP="00326A66">
            <w:pPr>
              <w:spacing w:before="0" w:after="0" w:line="240" w:lineRule="auto"/>
              <w:jc w:val="center"/>
              <w:rPr>
                <w:rFonts w:ascii="Candara" w:hAnsi="Candara" w:cs="Arial"/>
                <w:b/>
                <w:sz w:val="22"/>
                <w:szCs w:val="22"/>
                <w:u w:val="single"/>
              </w:rPr>
            </w:pPr>
            <w:r w:rsidRPr="00326A66">
              <w:rPr>
                <w:rFonts w:ascii="Candara" w:hAnsi="Candara" w:cs="Arial"/>
                <w:b/>
                <w:sz w:val="22"/>
                <w:szCs w:val="22"/>
                <w:u w:val="single"/>
              </w:rPr>
              <w:t>Spring Term/ Following Summer Term:</w:t>
            </w:r>
          </w:p>
          <w:p w14:paraId="0E9E1AE4" w14:textId="2B701B62" w:rsidR="00613501" w:rsidRPr="00326A66" w:rsidRDefault="00476380" w:rsidP="00326A66">
            <w:pPr>
              <w:spacing w:before="0" w:after="0" w:line="240" w:lineRule="auto"/>
              <w:jc w:val="center"/>
              <w:rPr>
                <w:rFonts w:ascii="Candara" w:hAnsi="Candara" w:cs="Arial"/>
                <w:sz w:val="22"/>
                <w:szCs w:val="22"/>
              </w:rPr>
            </w:pPr>
            <w:r w:rsidRPr="00326A66">
              <w:rPr>
                <w:rFonts w:ascii="Candara" w:hAnsi="Candara" w:cs="Arial"/>
                <w:bCs/>
                <w:sz w:val="22"/>
                <w:szCs w:val="22"/>
              </w:rPr>
              <w:t>December 1</w:t>
            </w:r>
            <w:r w:rsidRPr="00326A66">
              <w:rPr>
                <w:rFonts w:ascii="Candara" w:hAnsi="Candara" w:cs="Arial"/>
                <w:bCs/>
                <w:sz w:val="22"/>
                <w:szCs w:val="22"/>
                <w:vertAlign w:val="superscript"/>
              </w:rPr>
              <w:t>st</w:t>
            </w:r>
          </w:p>
        </w:tc>
      </w:tr>
    </w:tbl>
    <w:p w14:paraId="2187C0E7" w14:textId="77777777" w:rsidR="00613501" w:rsidRPr="00613501" w:rsidRDefault="00613501" w:rsidP="00613501">
      <w:pPr>
        <w:pStyle w:val="ListParagraph"/>
        <w:rPr>
          <w:rFonts w:ascii="Candara" w:hAnsi="Candara" w:cs="Arial"/>
          <w:sz w:val="19"/>
          <w:szCs w:val="19"/>
        </w:rPr>
      </w:pPr>
    </w:p>
    <w:bookmarkEnd w:id="0"/>
    <w:p w14:paraId="25AC7E24" w14:textId="6BAFE6B5" w:rsidR="00476380" w:rsidRPr="008E005E" w:rsidRDefault="001F5EE7" w:rsidP="00C079DB">
      <w:pPr>
        <w:pStyle w:val="ListParagraph"/>
        <w:jc w:val="center"/>
        <w:rPr>
          <w:rFonts w:ascii="Candara" w:hAnsi="Candara" w:cs="Arial"/>
          <w:b/>
          <w:i/>
          <w:iCs/>
          <w:sz w:val="24"/>
          <w:szCs w:val="24"/>
        </w:rPr>
      </w:pPr>
      <w:r w:rsidRPr="008E005E">
        <w:rPr>
          <w:rFonts w:ascii="Candara" w:hAnsi="Candara" w:cs="Arial"/>
          <w:b/>
          <w:i/>
          <w:iCs/>
          <w:sz w:val="24"/>
          <w:szCs w:val="24"/>
        </w:rPr>
        <w:t xml:space="preserve">Keep in mind that colleges have their own deadline for applications, so make sure to check with your </w:t>
      </w:r>
      <w:r w:rsidR="008E005E" w:rsidRPr="008E005E">
        <w:rPr>
          <w:rFonts w:ascii="Candara" w:hAnsi="Candara" w:cs="Arial"/>
          <w:b/>
          <w:i/>
          <w:iCs/>
          <w:sz w:val="24"/>
          <w:szCs w:val="24"/>
        </w:rPr>
        <w:t xml:space="preserve">college to make sure that you can complete the paperwork on time. </w:t>
      </w:r>
    </w:p>
    <w:p w14:paraId="106BF73E" w14:textId="77777777" w:rsidR="00476380" w:rsidRDefault="00476380" w:rsidP="00C079DB">
      <w:pPr>
        <w:pStyle w:val="ListParagraph"/>
        <w:jc w:val="center"/>
        <w:rPr>
          <w:rFonts w:ascii="Candara" w:hAnsi="Candara" w:cs="Arial"/>
          <w:b/>
          <w:sz w:val="24"/>
          <w:szCs w:val="24"/>
        </w:rPr>
      </w:pPr>
    </w:p>
    <w:p w14:paraId="1AC0F0F3" w14:textId="77777777" w:rsidR="00476380" w:rsidRDefault="00476380" w:rsidP="00C079DB">
      <w:pPr>
        <w:pStyle w:val="ListParagraph"/>
        <w:jc w:val="center"/>
        <w:rPr>
          <w:rFonts w:ascii="Candara" w:hAnsi="Candara" w:cs="Arial"/>
          <w:b/>
          <w:sz w:val="24"/>
          <w:szCs w:val="24"/>
        </w:rPr>
      </w:pPr>
    </w:p>
    <w:p w14:paraId="7C276D45" w14:textId="0F5FADB1" w:rsidR="00C079DB" w:rsidRPr="00921CAF" w:rsidRDefault="00C079DB" w:rsidP="00C079DB">
      <w:pPr>
        <w:pStyle w:val="ListParagraph"/>
        <w:jc w:val="center"/>
        <w:rPr>
          <w:rFonts w:ascii="Candara" w:hAnsi="Candara" w:cs="Arial"/>
          <w:b/>
          <w:sz w:val="24"/>
          <w:szCs w:val="24"/>
        </w:rPr>
      </w:pPr>
      <w:r w:rsidRPr="00921CAF">
        <w:rPr>
          <w:rFonts w:ascii="Candara" w:hAnsi="Candara" w:cs="Arial"/>
          <w:b/>
          <w:sz w:val="24"/>
          <w:szCs w:val="24"/>
        </w:rPr>
        <w:t>Visit PCSD Counselor web page for additional information.</w:t>
      </w:r>
    </w:p>
    <w:p w14:paraId="0F97FCA3" w14:textId="5FBAD8ED" w:rsidR="00C079DB" w:rsidRPr="006D3F25" w:rsidRDefault="003977E3" w:rsidP="003977E3">
      <w:pPr>
        <w:pStyle w:val="ListParagraph"/>
        <w:tabs>
          <w:tab w:val="left" w:pos="1185"/>
          <w:tab w:val="center" w:pos="5760"/>
        </w:tabs>
        <w:rPr>
          <w:rFonts w:cs="Arial"/>
          <w:b/>
          <w:sz w:val="24"/>
          <w:szCs w:val="24"/>
        </w:rPr>
      </w:pPr>
      <w:r>
        <w:tab/>
      </w:r>
      <w:r>
        <w:tab/>
      </w:r>
      <w:hyperlink r:id="rId19" w:history="1">
        <w:r w:rsidR="00C079DB" w:rsidRPr="00921CAF">
          <w:rPr>
            <w:rStyle w:val="Hyperlink"/>
            <w:rFonts w:ascii="Candara" w:hAnsi="Candara" w:cs="Arial"/>
            <w:b/>
            <w:sz w:val="24"/>
            <w:szCs w:val="24"/>
          </w:rPr>
          <w:t>http://www.paulding.k12.ga.us/Page/23177</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079DB" w:rsidRPr="00E1687E" w14:paraId="70606402" w14:textId="77777777" w:rsidTr="00D900E6">
        <w:tc>
          <w:tcPr>
            <w:tcW w:w="11016" w:type="dxa"/>
            <w:shd w:val="clear" w:color="auto" w:fill="C6D9F1" w:themeFill="text2" w:themeFillTint="33"/>
          </w:tcPr>
          <w:p w14:paraId="54C3A366" w14:textId="77777777" w:rsidR="00C079DB" w:rsidRPr="00921CAF" w:rsidRDefault="00C079DB" w:rsidP="00D900E6">
            <w:pPr>
              <w:spacing w:after="0" w:line="240" w:lineRule="auto"/>
              <w:rPr>
                <w:rFonts w:ascii="Candara" w:hAnsi="Candara" w:cs="Arial"/>
                <w:b/>
                <w:i/>
                <w:sz w:val="28"/>
                <w:szCs w:val="28"/>
              </w:rPr>
            </w:pPr>
            <w:r w:rsidRPr="00921CAF">
              <w:rPr>
                <w:rFonts w:ascii="Candara" w:hAnsi="Candara" w:cs="Arial"/>
                <w:b/>
                <w:i/>
                <w:sz w:val="28"/>
                <w:szCs w:val="28"/>
              </w:rPr>
              <w:t xml:space="preserve">Important Considerations Prior to Beginning the </w:t>
            </w:r>
            <w:r>
              <w:rPr>
                <w:rFonts w:ascii="Candara" w:hAnsi="Candara" w:cs="Arial"/>
                <w:b/>
                <w:i/>
                <w:sz w:val="28"/>
                <w:szCs w:val="28"/>
              </w:rPr>
              <w:t>Dual Enrollment</w:t>
            </w:r>
            <w:r w:rsidRPr="00921CAF">
              <w:rPr>
                <w:rFonts w:ascii="Candara" w:hAnsi="Candara" w:cs="Arial"/>
                <w:b/>
                <w:i/>
                <w:sz w:val="28"/>
                <w:szCs w:val="28"/>
              </w:rPr>
              <w:t xml:space="preserve"> Program…</w:t>
            </w:r>
          </w:p>
        </w:tc>
      </w:tr>
      <w:tr w:rsidR="00C079DB" w:rsidRPr="006D3F25" w14:paraId="0927B038" w14:textId="77777777" w:rsidTr="00D900E6">
        <w:tc>
          <w:tcPr>
            <w:tcW w:w="11016" w:type="dxa"/>
          </w:tcPr>
          <w:p w14:paraId="3CE98668"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Required SAT/ACT or other testing has been completed or is scheduled.</w:t>
            </w:r>
          </w:p>
          <w:p w14:paraId="65D609FD"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Academic Rigor</w:t>
            </w:r>
            <w:r w:rsidRPr="00921CAF">
              <w:rPr>
                <w:rFonts w:ascii="Candara" w:hAnsi="Candara" w:cs="Arial"/>
              </w:rPr>
              <w:t xml:space="preserve">-Understanding that </w:t>
            </w:r>
            <w:r>
              <w:rPr>
                <w:rFonts w:ascii="Candara" w:hAnsi="Candara" w:cs="Arial"/>
              </w:rPr>
              <w:t>DE</w:t>
            </w:r>
            <w:r w:rsidRPr="00921CAF">
              <w:rPr>
                <w:rFonts w:ascii="Candara" w:hAnsi="Candara" w:cs="Arial"/>
              </w:rPr>
              <w:t xml:space="preserve"> courses will be rigorous courses.</w:t>
            </w:r>
          </w:p>
          <w:p w14:paraId="5F4A1051"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Attendance</w:t>
            </w:r>
            <w:r w:rsidRPr="00921CAF">
              <w:rPr>
                <w:rFonts w:ascii="Candara" w:hAnsi="Candara" w:cs="Arial"/>
              </w:rPr>
              <w:t xml:space="preserve">-Recognizing the importance of attending all classes. </w:t>
            </w:r>
          </w:p>
          <w:p w14:paraId="3760D25C"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Career Goal</w:t>
            </w:r>
            <w:r w:rsidRPr="00921CAF">
              <w:rPr>
                <w:rFonts w:ascii="Candara" w:hAnsi="Candara" w:cs="Arial"/>
              </w:rPr>
              <w:t>-Selecting courses not only based on high school graduation requirements but also with career interests in mind.</w:t>
            </w:r>
          </w:p>
          <w:p w14:paraId="1872F295"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Cell Phone Use</w:t>
            </w:r>
            <w:r w:rsidRPr="00921CAF">
              <w:rPr>
                <w:rFonts w:ascii="Candara" w:hAnsi="Candara" w:cs="Arial"/>
              </w:rPr>
              <w:t xml:space="preserve">-Realizing that paying attention to the college professor during class is extremely important and to follow cell phone use policies set by the postsecondary school. </w:t>
            </w:r>
          </w:p>
          <w:p w14:paraId="2C3A6DD9" w14:textId="77777777" w:rsidR="00D00633" w:rsidRDefault="00C079DB" w:rsidP="00D00633">
            <w:pPr>
              <w:numPr>
                <w:ilvl w:val="0"/>
                <w:numId w:val="12"/>
              </w:numPr>
              <w:spacing w:before="0" w:after="0"/>
              <w:rPr>
                <w:rFonts w:ascii="Candara" w:hAnsi="Candara" w:cs="Arial"/>
              </w:rPr>
            </w:pPr>
            <w:r w:rsidRPr="00921CAF">
              <w:rPr>
                <w:rFonts w:ascii="Candara" w:hAnsi="Candara" w:cs="Arial"/>
                <w:b/>
              </w:rPr>
              <w:t>Communication Skills</w:t>
            </w:r>
            <w:r w:rsidRPr="00921CAF">
              <w:rPr>
                <w:rFonts w:ascii="Candara" w:hAnsi="Candara" w:cs="Arial"/>
              </w:rPr>
              <w:t xml:space="preserve">-Knowing when to ask for the professor’s help and learning early each semester how to contact each professor. Understanding that communication from the professor will be with the student and </w:t>
            </w:r>
            <w:r w:rsidRPr="00921CAF">
              <w:rPr>
                <w:rFonts w:ascii="Candara" w:hAnsi="Candara" w:cs="Arial"/>
                <w:b/>
                <w:i/>
                <w:u w:val="single"/>
              </w:rPr>
              <w:t>not</w:t>
            </w:r>
            <w:r w:rsidRPr="00921CAF">
              <w:rPr>
                <w:rFonts w:ascii="Candara" w:hAnsi="Candara" w:cs="Arial"/>
                <w:b/>
              </w:rPr>
              <w:t xml:space="preserve"> </w:t>
            </w:r>
            <w:r w:rsidRPr="00921CAF">
              <w:rPr>
                <w:rFonts w:ascii="Candara" w:hAnsi="Candara" w:cs="Arial"/>
              </w:rPr>
              <w:t>the parent(s)/guardian(s).</w:t>
            </w:r>
          </w:p>
          <w:p w14:paraId="143CD7BD" w14:textId="77777777" w:rsidR="00D00633" w:rsidRPr="00D00633" w:rsidRDefault="00D00633" w:rsidP="00D00633">
            <w:pPr>
              <w:numPr>
                <w:ilvl w:val="0"/>
                <w:numId w:val="12"/>
              </w:numPr>
              <w:spacing w:before="0" w:after="0"/>
              <w:rPr>
                <w:rFonts w:ascii="Candara" w:hAnsi="Candara" w:cs="Arial"/>
              </w:rPr>
            </w:pPr>
            <w:r w:rsidRPr="00D00633">
              <w:rPr>
                <w:rFonts w:ascii="Candara" w:hAnsi="Candara" w:cs="Arial"/>
                <w:b/>
                <w:bCs/>
                <w:sz w:val="19"/>
                <w:szCs w:val="19"/>
              </w:rPr>
              <w:t>You are responsible</w:t>
            </w:r>
            <w:r w:rsidRPr="00D00633">
              <w:rPr>
                <w:rFonts w:ascii="Candara" w:hAnsi="Candara" w:cs="Arial"/>
                <w:sz w:val="19"/>
                <w:szCs w:val="19"/>
              </w:rPr>
              <w:t xml:space="preserve"> for all high school information (i.e. testing dates, class activities, etc.). Check school website often</w:t>
            </w:r>
            <w:r>
              <w:rPr>
                <w:rFonts w:ascii="Candara" w:hAnsi="Candara" w:cs="Arial"/>
                <w:sz w:val="19"/>
                <w:szCs w:val="19"/>
              </w:rPr>
              <w:t>.</w:t>
            </w:r>
          </w:p>
          <w:p w14:paraId="5C5714F7" w14:textId="3F490A99" w:rsidR="00D00633" w:rsidRPr="00D00633" w:rsidRDefault="00D00633" w:rsidP="00D00633">
            <w:pPr>
              <w:numPr>
                <w:ilvl w:val="0"/>
                <w:numId w:val="12"/>
              </w:numPr>
              <w:spacing w:before="0" w:after="0"/>
              <w:rPr>
                <w:rFonts w:ascii="Candara" w:hAnsi="Candara" w:cs="Arial"/>
              </w:rPr>
            </w:pPr>
            <w:r>
              <w:rPr>
                <w:rFonts w:ascii="Candara" w:hAnsi="Candara" w:cs="Arial"/>
                <w:b/>
                <w:bCs/>
                <w:sz w:val="19"/>
                <w:szCs w:val="19"/>
              </w:rPr>
              <w:t xml:space="preserve">GA Futures:  </w:t>
            </w:r>
            <w:r w:rsidRPr="00D00633">
              <w:rPr>
                <w:rFonts w:ascii="Candara" w:hAnsi="Candara" w:cs="Arial"/>
                <w:sz w:val="19"/>
                <w:szCs w:val="19"/>
              </w:rPr>
              <w:t xml:space="preserve">Know your </w:t>
            </w:r>
            <w:r w:rsidRPr="00D00633">
              <w:rPr>
                <w:rFonts w:ascii="Candara" w:hAnsi="Candara" w:cs="Arial"/>
                <w:i/>
                <w:sz w:val="19"/>
                <w:szCs w:val="19"/>
              </w:rPr>
              <w:t>GAfutures</w:t>
            </w:r>
            <w:r w:rsidRPr="00D00633">
              <w:rPr>
                <w:rFonts w:ascii="Candara" w:hAnsi="Candara" w:cs="Arial"/>
                <w:sz w:val="19"/>
                <w:szCs w:val="19"/>
              </w:rPr>
              <w:t xml:space="preserve"> login information. Your </w:t>
            </w:r>
            <w:r w:rsidRPr="00D00633">
              <w:rPr>
                <w:rFonts w:ascii="Candara" w:hAnsi="Candara" w:cs="Arial"/>
                <w:i/>
                <w:sz w:val="19"/>
                <w:szCs w:val="19"/>
              </w:rPr>
              <w:t xml:space="preserve">GAfutures </w:t>
            </w:r>
            <w:r w:rsidRPr="00D00633">
              <w:rPr>
                <w:rFonts w:ascii="Candara" w:hAnsi="Candara" w:cs="Arial"/>
                <w:sz w:val="19"/>
                <w:szCs w:val="19"/>
              </w:rPr>
              <w:t xml:space="preserve">account must have a working email, (link for help with GAfutures account: </w:t>
            </w:r>
            <w:hyperlink r:id="rId20" w:history="1">
              <w:r w:rsidRPr="00D00633">
                <w:rPr>
                  <w:rStyle w:val="Hyperlink"/>
                  <w:rFonts w:ascii="Candara" w:hAnsi="Candara" w:cs="Arial"/>
                  <w:sz w:val="19"/>
                  <w:szCs w:val="19"/>
                </w:rPr>
                <w:t>http://www.paulding.k12.ga.us/Page/32638</w:t>
              </w:r>
            </w:hyperlink>
            <w:r w:rsidRPr="00D00633">
              <w:rPr>
                <w:rFonts w:ascii="Candara" w:hAnsi="Candara" w:cs="Arial"/>
                <w:sz w:val="19"/>
                <w:szCs w:val="19"/>
              </w:rPr>
              <w:t xml:space="preserve">), and the </w:t>
            </w:r>
            <w:r w:rsidRPr="00D00633">
              <w:rPr>
                <w:rFonts w:ascii="Candara" w:hAnsi="Candara" w:cs="Arial"/>
                <w:i/>
                <w:sz w:val="19"/>
                <w:szCs w:val="19"/>
              </w:rPr>
              <w:t>GAfutures</w:t>
            </w:r>
            <w:r w:rsidRPr="00D00633">
              <w:rPr>
                <w:rFonts w:ascii="Candara" w:hAnsi="Candara" w:cs="Arial"/>
                <w:sz w:val="19"/>
                <w:szCs w:val="19"/>
              </w:rPr>
              <w:t xml:space="preserve"> online application process is required. </w:t>
            </w:r>
          </w:p>
          <w:p w14:paraId="4ABFABB7" w14:textId="617C065E" w:rsidR="00C079DB" w:rsidRPr="000221A3" w:rsidRDefault="00C079DB" w:rsidP="00D00633">
            <w:pPr>
              <w:numPr>
                <w:ilvl w:val="0"/>
                <w:numId w:val="12"/>
              </w:numPr>
              <w:spacing w:before="0" w:after="0"/>
              <w:rPr>
                <w:rFonts w:ascii="Candara" w:hAnsi="Candara" w:cs="Arial"/>
                <w:b/>
              </w:rPr>
            </w:pPr>
            <w:r w:rsidRPr="000221A3">
              <w:rPr>
                <w:rFonts w:ascii="Candara" w:hAnsi="Candara" w:cs="Arial"/>
                <w:b/>
              </w:rPr>
              <w:t>Grades</w:t>
            </w:r>
            <w:r>
              <w:rPr>
                <w:rFonts w:ascii="Candara" w:hAnsi="Candara" w:cs="Arial"/>
                <w:b/>
              </w:rPr>
              <w:t>-</w:t>
            </w:r>
            <w:r>
              <w:rPr>
                <w:rFonts w:ascii="Candara" w:hAnsi="Candara" w:cs="Arial"/>
              </w:rPr>
              <w:t>Grades that are on the college transcript are letter grades. Only core courses are weighted with 10 points. The district board policy conversion scale from alpha/letter grades to numeric grades is:</w:t>
            </w:r>
          </w:p>
          <w:tbl>
            <w:tblPr>
              <w:tblStyle w:val="TableGrid"/>
              <w:tblW w:w="0" w:type="auto"/>
              <w:tblInd w:w="3419" w:type="dxa"/>
              <w:tblLook w:val="04A0" w:firstRow="1" w:lastRow="0" w:firstColumn="1" w:lastColumn="0" w:noHBand="0" w:noVBand="1"/>
            </w:tblPr>
            <w:tblGrid>
              <w:gridCol w:w="1315"/>
              <w:gridCol w:w="1440"/>
            </w:tblGrid>
            <w:tr w:rsidR="00C079DB" w14:paraId="40E55E64" w14:textId="77777777" w:rsidTr="00D900E6">
              <w:trPr>
                <w:trHeight w:val="332"/>
              </w:trPr>
              <w:tc>
                <w:tcPr>
                  <w:tcW w:w="1315" w:type="dxa"/>
                </w:tcPr>
                <w:p w14:paraId="362B744E" w14:textId="77777777" w:rsidR="00C079DB" w:rsidRDefault="00C079DB" w:rsidP="00D900E6">
                  <w:pPr>
                    <w:spacing w:before="0" w:after="0"/>
                    <w:ind w:left="0"/>
                    <w:jc w:val="center"/>
                    <w:rPr>
                      <w:rFonts w:ascii="Candara" w:hAnsi="Candara" w:cs="Arial"/>
                      <w:b/>
                    </w:rPr>
                  </w:pPr>
                  <w:r>
                    <w:rPr>
                      <w:rFonts w:ascii="Candara" w:hAnsi="Candara" w:cs="Arial"/>
                      <w:b/>
                    </w:rPr>
                    <w:t>A</w:t>
                  </w:r>
                </w:p>
              </w:tc>
              <w:tc>
                <w:tcPr>
                  <w:tcW w:w="1440" w:type="dxa"/>
                </w:tcPr>
                <w:p w14:paraId="3C19B299" w14:textId="77777777" w:rsidR="00C079DB" w:rsidRDefault="00C079DB" w:rsidP="00D900E6">
                  <w:pPr>
                    <w:spacing w:before="0" w:after="0"/>
                    <w:ind w:left="0"/>
                    <w:jc w:val="center"/>
                    <w:rPr>
                      <w:rFonts w:ascii="Candara" w:hAnsi="Candara" w:cs="Arial"/>
                      <w:b/>
                    </w:rPr>
                  </w:pPr>
                  <w:r>
                    <w:rPr>
                      <w:rFonts w:ascii="Candara" w:hAnsi="Candara" w:cs="Arial"/>
                      <w:b/>
                    </w:rPr>
                    <w:t>95</w:t>
                  </w:r>
                </w:p>
              </w:tc>
            </w:tr>
            <w:tr w:rsidR="00C079DB" w14:paraId="21913F36" w14:textId="77777777" w:rsidTr="00D900E6">
              <w:trPr>
                <w:trHeight w:val="314"/>
              </w:trPr>
              <w:tc>
                <w:tcPr>
                  <w:tcW w:w="1315" w:type="dxa"/>
                </w:tcPr>
                <w:p w14:paraId="3A62EEC1" w14:textId="77777777" w:rsidR="00C079DB" w:rsidRDefault="00C079DB" w:rsidP="00D900E6">
                  <w:pPr>
                    <w:spacing w:before="0" w:after="0"/>
                    <w:ind w:left="0"/>
                    <w:jc w:val="center"/>
                    <w:rPr>
                      <w:rFonts w:ascii="Candara" w:hAnsi="Candara" w:cs="Arial"/>
                      <w:b/>
                    </w:rPr>
                  </w:pPr>
                  <w:r>
                    <w:rPr>
                      <w:rFonts w:ascii="Candara" w:hAnsi="Candara" w:cs="Arial"/>
                      <w:b/>
                    </w:rPr>
                    <w:t>B</w:t>
                  </w:r>
                </w:p>
              </w:tc>
              <w:tc>
                <w:tcPr>
                  <w:tcW w:w="1440" w:type="dxa"/>
                </w:tcPr>
                <w:p w14:paraId="006E4672" w14:textId="77777777" w:rsidR="00C079DB" w:rsidRDefault="00C079DB" w:rsidP="00D900E6">
                  <w:pPr>
                    <w:spacing w:before="0" w:after="0"/>
                    <w:ind w:left="0"/>
                    <w:jc w:val="center"/>
                    <w:rPr>
                      <w:rFonts w:ascii="Candara" w:hAnsi="Candara" w:cs="Arial"/>
                      <w:b/>
                    </w:rPr>
                  </w:pPr>
                  <w:r>
                    <w:rPr>
                      <w:rFonts w:ascii="Candara" w:hAnsi="Candara" w:cs="Arial"/>
                      <w:b/>
                    </w:rPr>
                    <w:t>85</w:t>
                  </w:r>
                </w:p>
              </w:tc>
            </w:tr>
            <w:tr w:rsidR="00C079DB" w14:paraId="4EA170AC" w14:textId="77777777" w:rsidTr="00D900E6">
              <w:tc>
                <w:tcPr>
                  <w:tcW w:w="1315" w:type="dxa"/>
                </w:tcPr>
                <w:p w14:paraId="5C32AC25" w14:textId="77777777" w:rsidR="00C079DB" w:rsidRDefault="00C079DB" w:rsidP="00D900E6">
                  <w:pPr>
                    <w:spacing w:before="0" w:after="0"/>
                    <w:ind w:left="0"/>
                    <w:jc w:val="center"/>
                    <w:rPr>
                      <w:rFonts w:ascii="Candara" w:hAnsi="Candara" w:cs="Arial"/>
                      <w:b/>
                    </w:rPr>
                  </w:pPr>
                  <w:r>
                    <w:rPr>
                      <w:rFonts w:ascii="Candara" w:hAnsi="Candara" w:cs="Arial"/>
                      <w:b/>
                    </w:rPr>
                    <w:t>C</w:t>
                  </w:r>
                </w:p>
              </w:tc>
              <w:tc>
                <w:tcPr>
                  <w:tcW w:w="1440" w:type="dxa"/>
                </w:tcPr>
                <w:p w14:paraId="1F02EF42" w14:textId="77777777" w:rsidR="00C079DB" w:rsidRDefault="00C079DB" w:rsidP="00D900E6">
                  <w:pPr>
                    <w:spacing w:before="0" w:after="0"/>
                    <w:ind w:left="0"/>
                    <w:jc w:val="center"/>
                    <w:rPr>
                      <w:rFonts w:ascii="Candara" w:hAnsi="Candara" w:cs="Arial"/>
                      <w:b/>
                    </w:rPr>
                  </w:pPr>
                  <w:r>
                    <w:rPr>
                      <w:rFonts w:ascii="Candara" w:hAnsi="Candara" w:cs="Arial"/>
                      <w:b/>
                    </w:rPr>
                    <w:t>75</w:t>
                  </w:r>
                </w:p>
              </w:tc>
            </w:tr>
            <w:tr w:rsidR="00C079DB" w14:paraId="39D8F0B2" w14:textId="77777777" w:rsidTr="00D900E6">
              <w:tc>
                <w:tcPr>
                  <w:tcW w:w="1315" w:type="dxa"/>
                </w:tcPr>
                <w:p w14:paraId="226C4B15" w14:textId="77777777" w:rsidR="00C079DB" w:rsidRDefault="00C079DB" w:rsidP="00D900E6">
                  <w:pPr>
                    <w:spacing w:before="0" w:after="0"/>
                    <w:ind w:left="0"/>
                    <w:jc w:val="center"/>
                    <w:rPr>
                      <w:rFonts w:ascii="Candara" w:hAnsi="Candara" w:cs="Arial"/>
                      <w:b/>
                    </w:rPr>
                  </w:pPr>
                  <w:r>
                    <w:rPr>
                      <w:rFonts w:ascii="Candara" w:hAnsi="Candara" w:cs="Arial"/>
                      <w:b/>
                    </w:rPr>
                    <w:t>D</w:t>
                  </w:r>
                </w:p>
              </w:tc>
              <w:tc>
                <w:tcPr>
                  <w:tcW w:w="1440" w:type="dxa"/>
                </w:tcPr>
                <w:p w14:paraId="2F891AE1" w14:textId="77777777" w:rsidR="00C079DB" w:rsidRDefault="00C079DB" w:rsidP="00D900E6">
                  <w:pPr>
                    <w:spacing w:before="0" w:after="0"/>
                    <w:ind w:left="0"/>
                    <w:jc w:val="center"/>
                    <w:rPr>
                      <w:rFonts w:ascii="Candara" w:hAnsi="Candara" w:cs="Arial"/>
                      <w:b/>
                    </w:rPr>
                  </w:pPr>
                  <w:r>
                    <w:rPr>
                      <w:rFonts w:ascii="Candara" w:hAnsi="Candara" w:cs="Arial"/>
                      <w:b/>
                    </w:rPr>
                    <w:t>70</w:t>
                  </w:r>
                </w:p>
              </w:tc>
            </w:tr>
            <w:tr w:rsidR="00C079DB" w14:paraId="2612FA65" w14:textId="77777777" w:rsidTr="00D900E6">
              <w:tc>
                <w:tcPr>
                  <w:tcW w:w="1315" w:type="dxa"/>
                </w:tcPr>
                <w:p w14:paraId="5296B707" w14:textId="77777777" w:rsidR="00C079DB" w:rsidRDefault="00C079DB" w:rsidP="00D900E6">
                  <w:pPr>
                    <w:spacing w:before="0" w:after="0"/>
                    <w:ind w:left="0"/>
                    <w:jc w:val="center"/>
                    <w:rPr>
                      <w:rFonts w:ascii="Candara" w:hAnsi="Candara" w:cs="Arial"/>
                      <w:b/>
                    </w:rPr>
                  </w:pPr>
                  <w:r>
                    <w:rPr>
                      <w:rFonts w:ascii="Candara" w:hAnsi="Candara" w:cs="Arial"/>
                      <w:b/>
                    </w:rPr>
                    <w:t>F</w:t>
                  </w:r>
                </w:p>
              </w:tc>
              <w:tc>
                <w:tcPr>
                  <w:tcW w:w="1440" w:type="dxa"/>
                </w:tcPr>
                <w:p w14:paraId="7AF863A0" w14:textId="77777777" w:rsidR="00C079DB" w:rsidRDefault="00C079DB" w:rsidP="00D900E6">
                  <w:pPr>
                    <w:spacing w:before="0" w:after="0"/>
                    <w:ind w:left="0"/>
                    <w:jc w:val="center"/>
                    <w:rPr>
                      <w:rFonts w:ascii="Candara" w:hAnsi="Candara" w:cs="Arial"/>
                      <w:b/>
                    </w:rPr>
                  </w:pPr>
                  <w:r>
                    <w:rPr>
                      <w:rFonts w:ascii="Candara" w:hAnsi="Candara" w:cs="Arial"/>
                      <w:b/>
                    </w:rPr>
                    <w:t>69</w:t>
                  </w:r>
                </w:p>
              </w:tc>
            </w:tr>
          </w:tbl>
          <w:p w14:paraId="411CC58A"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Mandatory Student Events and Trainings</w:t>
            </w:r>
            <w:r w:rsidRPr="00921CAF">
              <w:rPr>
                <w:rFonts w:ascii="Candara" w:hAnsi="Candara" w:cs="Arial"/>
              </w:rPr>
              <w:t xml:space="preserve">-Participating in mandatory orientations or other events set up the postsecondary school. Completing </w:t>
            </w:r>
            <w:r w:rsidRPr="00921CAF">
              <w:rPr>
                <w:rFonts w:ascii="Candara" w:hAnsi="Candara" w:cs="Arial"/>
                <w:i/>
              </w:rPr>
              <w:t>HAVEN</w:t>
            </w:r>
            <w:r w:rsidRPr="00921CAF">
              <w:rPr>
                <w:rFonts w:ascii="Candara" w:hAnsi="Candara" w:cs="Arial"/>
              </w:rPr>
              <w:t xml:space="preserve"> training which is safety and wellness training provided by the postsecondary institution (federal requirement).</w:t>
            </w:r>
          </w:p>
          <w:p w14:paraId="07D3189A"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Maturity Level</w:t>
            </w:r>
            <w:r w:rsidRPr="00921CAF">
              <w:rPr>
                <w:rFonts w:ascii="Candara" w:hAnsi="Candara" w:cs="Arial"/>
              </w:rPr>
              <w:t>-Making certain that the student’s social and emotional maturity level is such that the student will be successful in the Dual Enrollment program.</w:t>
            </w:r>
          </w:p>
          <w:p w14:paraId="48637AC6"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Organization and Study Skills</w:t>
            </w:r>
            <w:r w:rsidRPr="00921CAF">
              <w:rPr>
                <w:rFonts w:ascii="Candara" w:hAnsi="Candara" w:cs="Arial"/>
              </w:rPr>
              <w:t>-Recognizing the importance of time management and being organized as well as having a plan to meet all course requirements on time.</w:t>
            </w:r>
          </w:p>
          <w:p w14:paraId="2B69EBED"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Perfectionism</w:t>
            </w:r>
            <w:r w:rsidRPr="00921CAF">
              <w:rPr>
                <w:rFonts w:ascii="Candara" w:hAnsi="Candara" w:cs="Arial"/>
              </w:rPr>
              <w:t>-Knowing that feeling overwhelmed requires being able to recognize when student needs to ask questions or seek help from the college professor and thus, asking for assistance is a life skill.</w:t>
            </w:r>
          </w:p>
          <w:p w14:paraId="198CAF74"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Procrastination</w:t>
            </w:r>
            <w:r w:rsidRPr="00921CAF">
              <w:rPr>
                <w:rFonts w:ascii="Candara" w:hAnsi="Candara" w:cs="Arial"/>
              </w:rPr>
              <w:t>-Making certain that important projects and/or tests are prepared for well in advance.</w:t>
            </w:r>
          </w:p>
          <w:p w14:paraId="4533AC23"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Satisfactory Academic Progress</w:t>
            </w:r>
            <w:r w:rsidRPr="00921CAF">
              <w:rPr>
                <w:rFonts w:ascii="Candara" w:hAnsi="Candara" w:cs="Arial"/>
              </w:rPr>
              <w:t xml:space="preserve">-Understanding what the postsecondary institution’s SAP is as set by the institution. </w:t>
            </w:r>
          </w:p>
          <w:p w14:paraId="6A5FA0FD"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Syllabus</w:t>
            </w:r>
            <w:r w:rsidRPr="00921CAF">
              <w:rPr>
                <w:rFonts w:ascii="Candara" w:hAnsi="Candara" w:cs="Arial"/>
              </w:rPr>
              <w:t>-Being familiar with each college professor’s syllabus which will be the road map for the course and include all important deadlines.</w:t>
            </w:r>
            <w:r w:rsidRPr="00921CAF">
              <w:rPr>
                <w:rFonts w:ascii="Candara" w:hAnsi="Candara" w:cs="Arial"/>
                <w:b/>
              </w:rPr>
              <w:t xml:space="preserve"> </w:t>
            </w:r>
          </w:p>
          <w:p w14:paraId="71B007C9" w14:textId="77777777" w:rsidR="00C079DB" w:rsidRPr="00921CAF" w:rsidRDefault="00C079DB" w:rsidP="00D00633">
            <w:pPr>
              <w:numPr>
                <w:ilvl w:val="0"/>
                <w:numId w:val="12"/>
              </w:numPr>
              <w:spacing w:before="0" w:after="0"/>
              <w:rPr>
                <w:rFonts w:ascii="Candara" w:hAnsi="Candara" w:cs="Arial"/>
              </w:rPr>
            </w:pPr>
            <w:r w:rsidRPr="00921CAF">
              <w:rPr>
                <w:rFonts w:ascii="Candara" w:hAnsi="Candara" w:cs="Arial"/>
                <w:b/>
              </w:rPr>
              <w:t>Transfer of Dual Enrollment Courses</w:t>
            </w:r>
            <w:r w:rsidRPr="00921CAF">
              <w:rPr>
                <w:rFonts w:ascii="Candara" w:hAnsi="Candara" w:cs="Arial"/>
              </w:rPr>
              <w:t>-Talking with admissions representatives and understanding what the transfer policies are regarding completed</w:t>
            </w:r>
            <w:r>
              <w:rPr>
                <w:rFonts w:ascii="Candara" w:hAnsi="Candara" w:cs="Arial"/>
              </w:rPr>
              <w:t xml:space="preserve"> DE</w:t>
            </w:r>
            <w:r w:rsidRPr="00921CAF">
              <w:rPr>
                <w:rFonts w:ascii="Candara" w:hAnsi="Candara" w:cs="Arial"/>
              </w:rPr>
              <w:t xml:space="preserve"> courses and credit hours for a</w:t>
            </w:r>
            <w:r>
              <w:rPr>
                <w:rFonts w:ascii="Candara" w:hAnsi="Candara" w:cs="Arial"/>
              </w:rPr>
              <w:t xml:space="preserve"> student who wants to transfer Dual E</w:t>
            </w:r>
            <w:r w:rsidRPr="00921CAF">
              <w:rPr>
                <w:rFonts w:ascii="Candara" w:hAnsi="Candara" w:cs="Arial"/>
              </w:rPr>
              <w:t>nrollment courses and grades to another institution after high school. Talking with admissions staff to determine what and how many dual enrollment credit hours will transfer.</w:t>
            </w:r>
          </w:p>
        </w:tc>
      </w:tr>
    </w:tbl>
    <w:p w14:paraId="52A0141B" w14:textId="77777777" w:rsidR="00C079DB" w:rsidRDefault="00C079DB" w:rsidP="00C079DB">
      <w:pPr>
        <w:pStyle w:val="Title"/>
        <w:spacing w:after="0"/>
        <w:rPr>
          <w:rFonts w:ascii="Candara" w:hAnsi="Candara"/>
          <w:b w:val="0"/>
          <w:sz w:val="24"/>
          <w:szCs w:val="24"/>
        </w:rPr>
      </w:pPr>
    </w:p>
    <w:p w14:paraId="62303FC0" w14:textId="0F5AA869" w:rsidR="00C079DB" w:rsidRPr="00D20254" w:rsidRDefault="00C079DB" w:rsidP="00E42E6A">
      <w:pPr>
        <w:pStyle w:val="Title"/>
        <w:spacing w:after="0"/>
        <w:jc w:val="left"/>
        <w:rPr>
          <w:rFonts w:ascii="Candara" w:hAnsi="Candara"/>
          <w:b w:val="0"/>
          <w:sz w:val="20"/>
          <w:szCs w:val="20"/>
        </w:rPr>
      </w:pPr>
      <w:r w:rsidRPr="00D20254">
        <w:rPr>
          <w:rFonts w:ascii="Candara" w:hAnsi="Candara"/>
          <w:b w:val="0"/>
          <w:sz w:val="20"/>
          <w:szCs w:val="20"/>
        </w:rPr>
        <w:t xml:space="preserve">To review </w:t>
      </w:r>
      <w:r>
        <w:rPr>
          <w:rFonts w:ascii="Candara" w:hAnsi="Candara"/>
          <w:b w:val="0"/>
          <w:sz w:val="20"/>
          <w:szCs w:val="20"/>
        </w:rPr>
        <w:t xml:space="preserve">Dual Enrollment </w:t>
      </w:r>
      <w:r w:rsidRPr="00D20254">
        <w:rPr>
          <w:rFonts w:ascii="Candara" w:hAnsi="Candara"/>
          <w:b w:val="0"/>
          <w:sz w:val="20"/>
          <w:szCs w:val="20"/>
        </w:rPr>
        <w:t>courses available by institution</w:t>
      </w:r>
      <w:r>
        <w:rPr>
          <w:rFonts w:ascii="Candara" w:hAnsi="Candara"/>
          <w:b w:val="0"/>
          <w:sz w:val="20"/>
          <w:szCs w:val="20"/>
        </w:rPr>
        <w:t>,</w:t>
      </w:r>
      <w:r w:rsidRPr="00D20254">
        <w:rPr>
          <w:rFonts w:ascii="Candara" w:hAnsi="Candara"/>
          <w:b w:val="0"/>
          <w:sz w:val="20"/>
          <w:szCs w:val="20"/>
        </w:rPr>
        <w:t xml:space="preserve"> use the</w:t>
      </w:r>
      <w:r>
        <w:rPr>
          <w:rFonts w:ascii="Candara" w:hAnsi="Candara"/>
          <w:b w:val="0"/>
          <w:sz w:val="20"/>
          <w:szCs w:val="20"/>
        </w:rPr>
        <w:t xml:space="preserve"> DE</w:t>
      </w:r>
      <w:r w:rsidRPr="00D20254">
        <w:rPr>
          <w:rFonts w:ascii="Candara" w:hAnsi="Candara"/>
          <w:b w:val="0"/>
          <w:sz w:val="20"/>
          <w:szCs w:val="20"/>
        </w:rPr>
        <w:t xml:space="preserve"> Directory at this link on </w:t>
      </w:r>
      <w:r w:rsidRPr="00D20254">
        <w:rPr>
          <w:rFonts w:ascii="Candara" w:hAnsi="Candara"/>
          <w:b w:val="0"/>
          <w:i/>
          <w:sz w:val="20"/>
          <w:szCs w:val="20"/>
        </w:rPr>
        <w:t>GAfutures</w:t>
      </w:r>
      <w:r w:rsidRPr="00D20254">
        <w:rPr>
          <w:rFonts w:ascii="Candara" w:hAnsi="Candara"/>
          <w:b w:val="0"/>
          <w:sz w:val="20"/>
          <w:szCs w:val="20"/>
        </w:rPr>
        <w:t>:</w:t>
      </w:r>
    </w:p>
    <w:p w14:paraId="700A90D3" w14:textId="50076B0F" w:rsidR="00C079DB" w:rsidRPr="00D20254" w:rsidRDefault="00DA4201" w:rsidP="00E42E6A">
      <w:pPr>
        <w:pStyle w:val="Title"/>
        <w:jc w:val="left"/>
        <w:rPr>
          <w:rFonts w:ascii="Candara" w:hAnsi="Candara"/>
          <w:sz w:val="20"/>
          <w:szCs w:val="20"/>
        </w:rPr>
      </w:pPr>
      <w:r w:rsidRPr="00D50B3F">
        <w:rPr>
          <w:rFonts w:ascii="Candara" w:hAnsi="Candara"/>
          <w:noProof/>
          <w:sz w:val="24"/>
          <w:szCs w:val="24"/>
        </w:rPr>
        <mc:AlternateContent>
          <mc:Choice Requires="wps">
            <w:drawing>
              <wp:anchor distT="45720" distB="45720" distL="114300" distR="114300" simplePos="0" relativeHeight="251657728" behindDoc="0" locked="0" layoutInCell="1" allowOverlap="1" wp14:anchorId="05338517" wp14:editId="249C2F12">
                <wp:simplePos x="0" y="0"/>
                <wp:positionH relativeFrom="column">
                  <wp:posOffset>1713865</wp:posOffset>
                </wp:positionH>
                <wp:positionV relativeFrom="paragraph">
                  <wp:posOffset>329565</wp:posOffset>
                </wp:positionV>
                <wp:extent cx="332422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90575"/>
                        </a:xfrm>
                        <a:prstGeom prst="rect">
                          <a:avLst/>
                        </a:prstGeom>
                        <a:solidFill>
                          <a:srgbClr val="4BACC6">
                            <a:lumMod val="20000"/>
                            <a:lumOff val="80000"/>
                          </a:srgbClr>
                        </a:solidFill>
                        <a:ln w="25400" cap="flat" cmpd="sng" algn="ctr">
                          <a:solidFill>
                            <a:sysClr val="windowText" lastClr="000000"/>
                          </a:solidFill>
                          <a:prstDash val="solid"/>
                          <a:headEnd/>
                          <a:tailEnd/>
                        </a:ln>
                        <a:effectLst/>
                      </wps:spPr>
                      <wps:txbx>
                        <w:txbxContent>
                          <w:p w14:paraId="30C434D2" w14:textId="77777777" w:rsidR="00CC6C3E" w:rsidRPr="00554A81" w:rsidRDefault="00CC6C3E" w:rsidP="00CC6C3E">
                            <w:pPr>
                              <w:jc w:val="center"/>
                              <w:rPr>
                                <w:rFonts w:ascii="Candara" w:hAnsi="Candara"/>
                                <w:b/>
                              </w:rPr>
                            </w:pPr>
                            <w:r>
                              <w:rPr>
                                <w:rFonts w:ascii="Candara" w:hAnsi="Candara"/>
                                <w:b/>
                              </w:rPr>
                              <w:t>Dual Enrollment</w:t>
                            </w:r>
                            <w:r w:rsidRPr="00554A81">
                              <w:rPr>
                                <w:rFonts w:ascii="Candara" w:hAnsi="Candara"/>
                                <w:b/>
                              </w:rPr>
                              <w:t xml:space="preserve"> District Information Summits</w:t>
                            </w:r>
                          </w:p>
                          <w:p w14:paraId="722B29C3" w14:textId="51F038F9" w:rsidR="00CC6C3E" w:rsidRDefault="00D00633" w:rsidP="00CC6C3E">
                            <w:pPr>
                              <w:jc w:val="center"/>
                              <w:rPr>
                                <w:rFonts w:ascii="Candara" w:hAnsi="Candara"/>
                                <w:sz w:val="18"/>
                                <w:szCs w:val="18"/>
                              </w:rPr>
                            </w:pPr>
                            <w:r>
                              <w:rPr>
                                <w:rFonts w:ascii="Candara" w:hAnsi="Candara"/>
                                <w:sz w:val="18"/>
                                <w:szCs w:val="18"/>
                              </w:rPr>
                              <w:t xml:space="preserve">Fall Summit:  </w:t>
                            </w:r>
                            <w:r w:rsidR="00476380">
                              <w:rPr>
                                <w:rFonts w:ascii="Candara" w:hAnsi="Candara"/>
                                <w:sz w:val="18"/>
                                <w:szCs w:val="18"/>
                              </w:rPr>
                              <w:t>TBD</w:t>
                            </w:r>
                            <w:r w:rsidR="00326A66">
                              <w:rPr>
                                <w:rFonts w:ascii="Candara" w:hAnsi="Candara"/>
                                <w:sz w:val="18"/>
                                <w:szCs w:val="18"/>
                              </w:rPr>
                              <w:t xml:space="preserve"> (COVID Pending)</w:t>
                            </w:r>
                          </w:p>
                          <w:p w14:paraId="197C512B" w14:textId="0574F6AF" w:rsidR="00C079DB" w:rsidRPr="00554A81" w:rsidRDefault="00D00633" w:rsidP="004D68F7">
                            <w:pPr>
                              <w:jc w:val="center"/>
                              <w:rPr>
                                <w:rFonts w:ascii="Candara" w:hAnsi="Candara"/>
                              </w:rPr>
                            </w:pPr>
                            <w:r>
                              <w:rPr>
                                <w:rFonts w:ascii="Candara" w:hAnsi="Candara"/>
                                <w:sz w:val="18"/>
                                <w:szCs w:val="18"/>
                              </w:rPr>
                              <w:t xml:space="preserve">Spring Summit:  </w:t>
                            </w:r>
                            <w:r w:rsidR="00326A66">
                              <w:rPr>
                                <w:rFonts w:ascii="Candara" w:hAnsi="Candara"/>
                                <w:sz w:val="18"/>
                                <w:szCs w:val="18"/>
                              </w:rPr>
                              <w:t>March 10,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338517" id="_x0000_t202" coordsize="21600,21600" o:spt="202" path="m,l,21600r21600,l21600,xe">
                <v:stroke joinstyle="miter"/>
                <v:path gradientshapeok="t" o:connecttype="rect"/>
              </v:shapetype>
              <v:shape id="Text Box 2" o:spid="_x0000_s1026" type="#_x0000_t202" style="position:absolute;left:0;text-align:left;margin-left:134.95pt;margin-top:25.95pt;width:261.75pt;height:6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" fillcolor="#dbeef4" strokecolor="windowText" strokeweight="2pt">
                <v:textbox>
                  <w:txbxContent>
                    <w:p w14:paraId="30C434D2" w14:textId="77777777" w:rsidR="00CC6C3E" w:rsidRPr="00554A81" w:rsidRDefault="00CC6C3E" w:rsidP="00CC6C3E">
                      <w:pPr>
                        <w:jc w:val="center"/>
                        <w:rPr>
                          <w:rFonts w:ascii="Candara" w:hAnsi="Candara"/>
                          <w:b/>
                        </w:rPr>
                      </w:pPr>
                      <w:r>
                        <w:rPr>
                          <w:rFonts w:ascii="Candara" w:hAnsi="Candara"/>
                          <w:b/>
                        </w:rPr>
                        <w:t>Dual Enrollment</w:t>
                      </w:r>
                      <w:r w:rsidRPr="00554A81">
                        <w:rPr>
                          <w:rFonts w:ascii="Candara" w:hAnsi="Candara"/>
                          <w:b/>
                        </w:rPr>
                        <w:t xml:space="preserve"> District Information Summits</w:t>
                      </w:r>
                    </w:p>
                    <w:p w14:paraId="722B29C3" w14:textId="51F038F9" w:rsidR="00CC6C3E" w:rsidRDefault="00D00633" w:rsidP="00CC6C3E">
                      <w:pPr>
                        <w:jc w:val="center"/>
                        <w:rPr>
                          <w:rFonts w:ascii="Candara" w:hAnsi="Candara"/>
                          <w:sz w:val="18"/>
                          <w:szCs w:val="18"/>
                        </w:rPr>
                      </w:pPr>
                      <w:r>
                        <w:rPr>
                          <w:rFonts w:ascii="Candara" w:hAnsi="Candara"/>
                          <w:sz w:val="18"/>
                          <w:szCs w:val="18"/>
                        </w:rPr>
                        <w:t xml:space="preserve">Fall Summit:  </w:t>
                      </w:r>
                      <w:r w:rsidR="00476380">
                        <w:rPr>
                          <w:rFonts w:ascii="Candara" w:hAnsi="Candara"/>
                          <w:sz w:val="18"/>
                          <w:szCs w:val="18"/>
                        </w:rPr>
                        <w:t>TBD</w:t>
                      </w:r>
                      <w:r w:rsidR="00326A66">
                        <w:rPr>
                          <w:rFonts w:ascii="Candara" w:hAnsi="Candara"/>
                          <w:sz w:val="18"/>
                          <w:szCs w:val="18"/>
                        </w:rPr>
                        <w:t xml:space="preserve"> (COVID Pending)</w:t>
                      </w:r>
                    </w:p>
                    <w:p w14:paraId="197C512B" w14:textId="0574F6AF" w:rsidR="00C079DB" w:rsidRPr="00554A81" w:rsidRDefault="00D00633" w:rsidP="004D68F7">
                      <w:pPr>
                        <w:jc w:val="center"/>
                        <w:rPr>
                          <w:rFonts w:ascii="Candara" w:hAnsi="Candara"/>
                        </w:rPr>
                      </w:pPr>
                      <w:r>
                        <w:rPr>
                          <w:rFonts w:ascii="Candara" w:hAnsi="Candara"/>
                          <w:sz w:val="18"/>
                          <w:szCs w:val="18"/>
                        </w:rPr>
                        <w:t xml:space="preserve">Spring Summit:  </w:t>
                      </w:r>
                      <w:r w:rsidR="00326A66">
                        <w:rPr>
                          <w:rFonts w:ascii="Candara" w:hAnsi="Candara"/>
                          <w:sz w:val="18"/>
                          <w:szCs w:val="18"/>
                        </w:rPr>
                        <w:t>March 10, 2021</w:t>
                      </w:r>
                    </w:p>
                  </w:txbxContent>
                </v:textbox>
                <w10:wrap type="square"/>
              </v:shape>
            </w:pict>
          </mc:Fallback>
        </mc:AlternateContent>
      </w:r>
      <w:hyperlink r:id="rId21" w:history="1">
        <w:r w:rsidR="00C079DB" w:rsidRPr="00D20254">
          <w:rPr>
            <w:rStyle w:val="Hyperlink"/>
            <w:rFonts w:ascii="Candara" w:hAnsi="Candara"/>
            <w:sz w:val="20"/>
            <w:szCs w:val="20"/>
          </w:rPr>
          <w:t>https://apps.gsfc.org/securenextgen/dsp_accel_course_listings.cfm</w:t>
        </w:r>
      </w:hyperlink>
    </w:p>
    <w:p w14:paraId="6062D3F4" w14:textId="7EDE25F6" w:rsidR="00C079DB" w:rsidRDefault="00C079DB" w:rsidP="00C079DB">
      <w:pPr>
        <w:pStyle w:val="Title"/>
        <w:jc w:val="left"/>
        <w:rPr>
          <w:rFonts w:ascii="Candara" w:hAnsi="Candara"/>
          <w:sz w:val="24"/>
          <w:szCs w:val="24"/>
        </w:rPr>
      </w:pPr>
    </w:p>
    <w:sectPr w:rsidR="00C079DB" w:rsidSect="003977E3">
      <w:pgSz w:w="12240" w:h="15840"/>
      <w:pgMar w:top="540" w:right="720" w:bottom="27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8DDF9" w14:textId="77777777" w:rsidR="008D7D84" w:rsidRDefault="008D7D84" w:rsidP="003C0AB8">
      <w:pPr>
        <w:spacing w:before="0" w:after="0" w:line="240" w:lineRule="auto"/>
      </w:pPr>
      <w:r>
        <w:separator/>
      </w:r>
    </w:p>
  </w:endnote>
  <w:endnote w:type="continuationSeparator" w:id="0">
    <w:p w14:paraId="04D20CE5" w14:textId="77777777" w:rsidR="008D7D84" w:rsidRDefault="008D7D84" w:rsidP="003C0A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699AB" w14:textId="77777777" w:rsidR="008D7D84" w:rsidRDefault="008D7D84" w:rsidP="003C0AB8">
      <w:pPr>
        <w:spacing w:before="0" w:after="0" w:line="240" w:lineRule="auto"/>
      </w:pPr>
      <w:r>
        <w:separator/>
      </w:r>
    </w:p>
  </w:footnote>
  <w:footnote w:type="continuationSeparator" w:id="0">
    <w:p w14:paraId="5A64C95D" w14:textId="77777777" w:rsidR="008D7D84" w:rsidRDefault="008D7D84" w:rsidP="003C0A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C612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63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BEF6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233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ACE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C0C6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080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E7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0E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8B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A3571"/>
    <w:multiLevelType w:val="hybridMultilevel"/>
    <w:tmpl w:val="4266C834"/>
    <w:lvl w:ilvl="0" w:tplc="0409000F">
      <w:start w:val="1"/>
      <w:numFmt w:val="decimal"/>
      <w:lvlText w:val="%1."/>
      <w:lvlJc w:val="left"/>
      <w:pPr>
        <w:ind w:left="720" w:hanging="360"/>
      </w:pPr>
      <w:rPr>
        <w:rFonts w:hint="default"/>
      </w:rPr>
    </w:lvl>
    <w:lvl w:ilvl="1" w:tplc="3E1ADF06">
      <w:start w:val="1"/>
      <w:numFmt w:val="lowerLetter"/>
      <w:lvlText w:val="%2."/>
      <w:lvlJc w:val="left"/>
      <w:pPr>
        <w:ind w:left="135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716C0"/>
    <w:multiLevelType w:val="hybridMultilevel"/>
    <w:tmpl w:val="D2AEE874"/>
    <w:lvl w:ilvl="0" w:tplc="3E1ADF06">
      <w:start w:val="1"/>
      <w:numFmt w:val="lowerLetter"/>
      <w:lvlText w:val="%1."/>
      <w:lvlJc w:val="left"/>
      <w:pPr>
        <w:ind w:left="13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91C3D"/>
    <w:multiLevelType w:val="hybridMultilevel"/>
    <w:tmpl w:val="4F223FCC"/>
    <w:lvl w:ilvl="0" w:tplc="2324612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E4"/>
    <w:rsid w:val="00013B61"/>
    <w:rsid w:val="000600A1"/>
    <w:rsid w:val="00063B49"/>
    <w:rsid w:val="00076CB6"/>
    <w:rsid w:val="00093B54"/>
    <w:rsid w:val="00093E3B"/>
    <w:rsid w:val="000A7012"/>
    <w:rsid w:val="000B5CE8"/>
    <w:rsid w:val="000C3EC1"/>
    <w:rsid w:val="000F1719"/>
    <w:rsid w:val="000F31DD"/>
    <w:rsid w:val="00112055"/>
    <w:rsid w:val="001124A8"/>
    <w:rsid w:val="00122226"/>
    <w:rsid w:val="00134A22"/>
    <w:rsid w:val="00143617"/>
    <w:rsid w:val="00193A0C"/>
    <w:rsid w:val="00195131"/>
    <w:rsid w:val="001A3E24"/>
    <w:rsid w:val="001D1D36"/>
    <w:rsid w:val="001F5EE7"/>
    <w:rsid w:val="00202AEF"/>
    <w:rsid w:val="00202EC5"/>
    <w:rsid w:val="00204A31"/>
    <w:rsid w:val="00205777"/>
    <w:rsid w:val="00242E5D"/>
    <w:rsid w:val="00243124"/>
    <w:rsid w:val="00250FAF"/>
    <w:rsid w:val="002633CE"/>
    <w:rsid w:val="00271D03"/>
    <w:rsid w:val="002732EE"/>
    <w:rsid w:val="00293816"/>
    <w:rsid w:val="002A5010"/>
    <w:rsid w:val="002A5453"/>
    <w:rsid w:val="002C01E9"/>
    <w:rsid w:val="002E3D7D"/>
    <w:rsid w:val="002E5E84"/>
    <w:rsid w:val="00305E8D"/>
    <w:rsid w:val="00316C98"/>
    <w:rsid w:val="00322038"/>
    <w:rsid w:val="00326A66"/>
    <w:rsid w:val="003331C2"/>
    <w:rsid w:val="00336A2E"/>
    <w:rsid w:val="00336B6F"/>
    <w:rsid w:val="00365C36"/>
    <w:rsid w:val="00370770"/>
    <w:rsid w:val="00382D17"/>
    <w:rsid w:val="00384B60"/>
    <w:rsid w:val="00396651"/>
    <w:rsid w:val="003977E3"/>
    <w:rsid w:val="003B10C0"/>
    <w:rsid w:val="003C0AB8"/>
    <w:rsid w:val="003D69BA"/>
    <w:rsid w:val="003D75B0"/>
    <w:rsid w:val="00402F69"/>
    <w:rsid w:val="0041378C"/>
    <w:rsid w:val="00415244"/>
    <w:rsid w:val="00427018"/>
    <w:rsid w:val="004414E5"/>
    <w:rsid w:val="00452E55"/>
    <w:rsid w:val="00476380"/>
    <w:rsid w:val="004B1356"/>
    <w:rsid w:val="004B4C02"/>
    <w:rsid w:val="004D68F7"/>
    <w:rsid w:val="004E77BD"/>
    <w:rsid w:val="00535602"/>
    <w:rsid w:val="005472B3"/>
    <w:rsid w:val="00595F76"/>
    <w:rsid w:val="005B3147"/>
    <w:rsid w:val="005C5347"/>
    <w:rsid w:val="005C7890"/>
    <w:rsid w:val="005D2CD8"/>
    <w:rsid w:val="005D54BE"/>
    <w:rsid w:val="005D695B"/>
    <w:rsid w:val="005D6D58"/>
    <w:rsid w:val="00604339"/>
    <w:rsid w:val="00613501"/>
    <w:rsid w:val="00614FE9"/>
    <w:rsid w:val="0065195E"/>
    <w:rsid w:val="00655B3C"/>
    <w:rsid w:val="00666066"/>
    <w:rsid w:val="00666460"/>
    <w:rsid w:val="00666BFE"/>
    <w:rsid w:val="00680D1E"/>
    <w:rsid w:val="006B0D12"/>
    <w:rsid w:val="006B60E0"/>
    <w:rsid w:val="006C3873"/>
    <w:rsid w:val="006C75E0"/>
    <w:rsid w:val="006D130A"/>
    <w:rsid w:val="006D3687"/>
    <w:rsid w:val="006E7E18"/>
    <w:rsid w:val="006F6138"/>
    <w:rsid w:val="006F71EA"/>
    <w:rsid w:val="00705D2D"/>
    <w:rsid w:val="00751045"/>
    <w:rsid w:val="007739C1"/>
    <w:rsid w:val="00780880"/>
    <w:rsid w:val="00780B26"/>
    <w:rsid w:val="007817F5"/>
    <w:rsid w:val="00794B15"/>
    <w:rsid w:val="007A0C89"/>
    <w:rsid w:val="007A2266"/>
    <w:rsid w:val="007D72D7"/>
    <w:rsid w:val="007F03DE"/>
    <w:rsid w:val="007F2657"/>
    <w:rsid w:val="0083457F"/>
    <w:rsid w:val="00842A12"/>
    <w:rsid w:val="00845D63"/>
    <w:rsid w:val="00847B7F"/>
    <w:rsid w:val="00861534"/>
    <w:rsid w:val="00882581"/>
    <w:rsid w:val="00882812"/>
    <w:rsid w:val="00895D47"/>
    <w:rsid w:val="008A5B8E"/>
    <w:rsid w:val="008B23B0"/>
    <w:rsid w:val="008B4098"/>
    <w:rsid w:val="008B7154"/>
    <w:rsid w:val="008C2114"/>
    <w:rsid w:val="008D7D84"/>
    <w:rsid w:val="008E005E"/>
    <w:rsid w:val="008E6875"/>
    <w:rsid w:val="009115FB"/>
    <w:rsid w:val="009209FE"/>
    <w:rsid w:val="00921CBA"/>
    <w:rsid w:val="009366BD"/>
    <w:rsid w:val="00947814"/>
    <w:rsid w:val="009507DD"/>
    <w:rsid w:val="0098198A"/>
    <w:rsid w:val="009A04B2"/>
    <w:rsid w:val="009B69AF"/>
    <w:rsid w:val="009C5D45"/>
    <w:rsid w:val="009D3A87"/>
    <w:rsid w:val="009D4201"/>
    <w:rsid w:val="009E2B3E"/>
    <w:rsid w:val="009E3BC6"/>
    <w:rsid w:val="00A12502"/>
    <w:rsid w:val="00A12B18"/>
    <w:rsid w:val="00A2589A"/>
    <w:rsid w:val="00A2592F"/>
    <w:rsid w:val="00A32A18"/>
    <w:rsid w:val="00A37AFD"/>
    <w:rsid w:val="00A40711"/>
    <w:rsid w:val="00A537FE"/>
    <w:rsid w:val="00A67B22"/>
    <w:rsid w:val="00A849D2"/>
    <w:rsid w:val="00AB213F"/>
    <w:rsid w:val="00AC2008"/>
    <w:rsid w:val="00AC2220"/>
    <w:rsid w:val="00AD0E53"/>
    <w:rsid w:val="00AE21C4"/>
    <w:rsid w:val="00B01BF9"/>
    <w:rsid w:val="00B14953"/>
    <w:rsid w:val="00B1524D"/>
    <w:rsid w:val="00B34FA4"/>
    <w:rsid w:val="00B36EF3"/>
    <w:rsid w:val="00B55EF1"/>
    <w:rsid w:val="00B62FF2"/>
    <w:rsid w:val="00B63707"/>
    <w:rsid w:val="00B72366"/>
    <w:rsid w:val="00B85CAC"/>
    <w:rsid w:val="00B936B6"/>
    <w:rsid w:val="00BC2BAE"/>
    <w:rsid w:val="00C020BF"/>
    <w:rsid w:val="00C079DB"/>
    <w:rsid w:val="00C13D9C"/>
    <w:rsid w:val="00C3287E"/>
    <w:rsid w:val="00C35000"/>
    <w:rsid w:val="00C43513"/>
    <w:rsid w:val="00C72B6A"/>
    <w:rsid w:val="00C90B1A"/>
    <w:rsid w:val="00C95B26"/>
    <w:rsid w:val="00C97F32"/>
    <w:rsid w:val="00CB1534"/>
    <w:rsid w:val="00CB54C8"/>
    <w:rsid w:val="00CB7D51"/>
    <w:rsid w:val="00CC1F8C"/>
    <w:rsid w:val="00CC6C3E"/>
    <w:rsid w:val="00CE121F"/>
    <w:rsid w:val="00CE28CF"/>
    <w:rsid w:val="00CE34F1"/>
    <w:rsid w:val="00CE39F6"/>
    <w:rsid w:val="00CF66DE"/>
    <w:rsid w:val="00D00633"/>
    <w:rsid w:val="00D008BA"/>
    <w:rsid w:val="00D02D62"/>
    <w:rsid w:val="00D0467D"/>
    <w:rsid w:val="00D2752B"/>
    <w:rsid w:val="00D77A93"/>
    <w:rsid w:val="00DA4201"/>
    <w:rsid w:val="00DA72B0"/>
    <w:rsid w:val="00DB40B0"/>
    <w:rsid w:val="00DC1814"/>
    <w:rsid w:val="00DD6A03"/>
    <w:rsid w:val="00E000EB"/>
    <w:rsid w:val="00E0640E"/>
    <w:rsid w:val="00E161B6"/>
    <w:rsid w:val="00E16D83"/>
    <w:rsid w:val="00E245F1"/>
    <w:rsid w:val="00E41AF2"/>
    <w:rsid w:val="00E42E6A"/>
    <w:rsid w:val="00E647B9"/>
    <w:rsid w:val="00E7049A"/>
    <w:rsid w:val="00E77DB9"/>
    <w:rsid w:val="00E87680"/>
    <w:rsid w:val="00EB1186"/>
    <w:rsid w:val="00ED7832"/>
    <w:rsid w:val="00EE13B8"/>
    <w:rsid w:val="00EF580F"/>
    <w:rsid w:val="00F118E4"/>
    <w:rsid w:val="00F24FFC"/>
    <w:rsid w:val="00F7210D"/>
    <w:rsid w:val="00FA6F89"/>
    <w:rsid w:val="00FB659F"/>
    <w:rsid w:val="00FD2C31"/>
    <w:rsid w:val="00FD6C34"/>
    <w:rsid w:val="00FF3FB4"/>
    <w:rsid w:val="00FF59F3"/>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520C5D"/>
  <w15:docId w15:val="{E8E12209-37B2-470F-825B-F2647EAC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B61"/>
    <w:pPr>
      <w:spacing w:before="60" w:after="60" w:line="276" w:lineRule="auto"/>
      <w:ind w:left="58"/>
    </w:pPr>
    <w:rPr>
      <w:rFonts w:asciiTheme="minorHAnsi" w:hAnsiTheme="minorHAnsi"/>
    </w:rPr>
  </w:style>
  <w:style w:type="paragraph" w:styleId="Heading1">
    <w:name w:val="heading 1"/>
    <w:basedOn w:val="Normal"/>
    <w:next w:val="Normal"/>
    <w:link w:val="Heading1Char"/>
    <w:qFormat/>
    <w:rsid w:val="00093B54"/>
    <w:pPr>
      <w:pBdr>
        <w:top w:val="single" w:sz="4" w:space="1" w:color="215868" w:themeColor="accent5" w:themeShade="80"/>
        <w:bottom w:val="single" w:sz="4" w:space="1" w:color="215868" w:themeColor="accent5" w:themeShade="80"/>
      </w:pBdr>
      <w:shd w:val="clear" w:color="auto" w:fill="4BACC6" w:themeFill="accent5"/>
      <w:spacing w:before="300"/>
      <w:jc w:val="center"/>
      <w:outlineLvl w:val="0"/>
    </w:pPr>
    <w:rPr>
      <w:rFonts w:asciiTheme="majorHAnsi" w:hAnsiTheme="majorHAnsi" w:cs="Arial"/>
      <w:b/>
      <w:bCs/>
      <w:color w:val="FFFFFF" w:themeColor="background1"/>
      <w:sz w:val="24"/>
      <w:szCs w:val="24"/>
    </w:rPr>
  </w:style>
  <w:style w:type="paragraph" w:styleId="Heading2">
    <w:name w:val="heading 2"/>
    <w:basedOn w:val="Normal"/>
    <w:next w:val="Normal"/>
    <w:semiHidden/>
    <w:unhideWhenUsed/>
    <w:rsid w:val="009C5D45"/>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B54"/>
    <w:rPr>
      <w:rFonts w:asciiTheme="majorHAnsi" w:hAnsiTheme="majorHAnsi" w:cs="Arial"/>
      <w:b/>
      <w:bCs/>
      <w:color w:val="FFFFFF" w:themeColor="background1"/>
      <w:sz w:val="24"/>
      <w:szCs w:val="24"/>
      <w:shd w:val="clear" w:color="auto" w:fill="4BACC6" w:themeFill="accent5"/>
    </w:rPr>
  </w:style>
  <w:style w:type="paragraph" w:styleId="BalloonText">
    <w:name w:val="Balloon Text"/>
    <w:basedOn w:val="Normal"/>
    <w:link w:val="BalloonTextChar"/>
    <w:uiPriority w:val="99"/>
    <w:semiHidden/>
    <w:rsid w:val="00B936B6"/>
    <w:rPr>
      <w:rFonts w:cs="Tahoma"/>
      <w:sz w:val="16"/>
      <w:szCs w:val="16"/>
    </w:rPr>
  </w:style>
  <w:style w:type="paragraph" w:styleId="Title">
    <w:name w:val="Title"/>
    <w:basedOn w:val="Normal"/>
    <w:link w:val="TitleChar"/>
    <w:qFormat/>
    <w:rsid w:val="00093B54"/>
    <w:pPr>
      <w:spacing w:before="0" w:after="240"/>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A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C0AB8"/>
    <w:rPr>
      <w:rFonts w:asciiTheme="minorHAnsi" w:hAnsiTheme="minorHAnsi"/>
    </w:rPr>
  </w:style>
  <w:style w:type="paragraph" w:styleId="Footer">
    <w:name w:val="footer"/>
    <w:basedOn w:val="Normal"/>
    <w:link w:val="FooterChar"/>
    <w:uiPriority w:val="99"/>
    <w:unhideWhenUsed/>
    <w:rsid w:val="003C0A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C0AB8"/>
    <w:rPr>
      <w:rFonts w:asciiTheme="minorHAnsi" w:hAnsiTheme="minorHAnsi"/>
    </w:rPr>
  </w:style>
  <w:style w:type="paragraph" w:styleId="ListParagraph">
    <w:name w:val="List Paragraph"/>
    <w:basedOn w:val="Normal"/>
    <w:uiPriority w:val="34"/>
    <w:qFormat/>
    <w:rsid w:val="00E41AF2"/>
    <w:pPr>
      <w:spacing w:before="0" w:after="200"/>
      <w:ind w:left="720"/>
      <w:contextualSpacing/>
    </w:pPr>
    <w:rPr>
      <w:rFonts w:eastAsiaTheme="minorHAnsi" w:cstheme="minorBidi"/>
      <w:sz w:val="22"/>
      <w:szCs w:val="22"/>
    </w:rPr>
  </w:style>
  <w:style w:type="character" w:customStyle="1" w:styleId="BalloonTextChar">
    <w:name w:val="Balloon Text Char"/>
    <w:basedOn w:val="DefaultParagraphFont"/>
    <w:link w:val="BalloonText"/>
    <w:uiPriority w:val="99"/>
    <w:semiHidden/>
    <w:rsid w:val="00E41AF2"/>
    <w:rPr>
      <w:rFonts w:asciiTheme="minorHAnsi" w:hAnsiTheme="minorHAnsi" w:cs="Tahoma"/>
      <w:sz w:val="16"/>
      <w:szCs w:val="16"/>
    </w:rPr>
  </w:style>
  <w:style w:type="character" w:styleId="Hyperlink">
    <w:name w:val="Hyperlink"/>
    <w:basedOn w:val="DefaultParagraphFont"/>
    <w:uiPriority w:val="99"/>
    <w:unhideWhenUsed/>
    <w:rsid w:val="00E41AF2"/>
    <w:rPr>
      <w:color w:val="0000FF" w:themeColor="hyperlink"/>
      <w:u w:val="single"/>
    </w:rPr>
  </w:style>
  <w:style w:type="character" w:styleId="FollowedHyperlink">
    <w:name w:val="FollowedHyperlink"/>
    <w:basedOn w:val="DefaultParagraphFont"/>
    <w:uiPriority w:val="99"/>
    <w:semiHidden/>
    <w:unhideWhenUsed/>
    <w:rsid w:val="009B69AF"/>
    <w:rPr>
      <w:color w:val="800080" w:themeColor="followedHyperlink"/>
      <w:u w:val="single"/>
    </w:rPr>
  </w:style>
  <w:style w:type="paragraph" w:styleId="NormalWeb">
    <w:name w:val="Normal (Web)"/>
    <w:basedOn w:val="Normal"/>
    <w:uiPriority w:val="99"/>
    <w:semiHidden/>
    <w:unhideWhenUsed/>
    <w:rsid w:val="006D130A"/>
    <w:pPr>
      <w:spacing w:before="0" w:after="0" w:line="240" w:lineRule="auto"/>
      <w:ind w:left="0"/>
    </w:pPr>
    <w:rPr>
      <w:rFonts w:ascii="Times New Roman" w:eastAsiaTheme="minorHAnsi" w:hAnsi="Times New Roman"/>
      <w:sz w:val="24"/>
      <w:szCs w:val="24"/>
    </w:rPr>
  </w:style>
  <w:style w:type="character" w:styleId="Mention">
    <w:name w:val="Mention"/>
    <w:basedOn w:val="DefaultParagraphFont"/>
    <w:uiPriority w:val="99"/>
    <w:semiHidden/>
    <w:unhideWhenUsed/>
    <w:rsid w:val="00DD6A03"/>
    <w:rPr>
      <w:color w:val="2B579A"/>
      <w:shd w:val="clear" w:color="auto" w:fill="E6E6E6"/>
    </w:rPr>
  </w:style>
  <w:style w:type="character" w:styleId="UnresolvedMention">
    <w:name w:val="Unresolved Mention"/>
    <w:basedOn w:val="DefaultParagraphFont"/>
    <w:uiPriority w:val="99"/>
    <w:semiHidden/>
    <w:unhideWhenUsed/>
    <w:rsid w:val="00C079DB"/>
    <w:rPr>
      <w:color w:val="808080"/>
      <w:shd w:val="clear" w:color="auto" w:fill="E6E6E6"/>
    </w:rPr>
  </w:style>
  <w:style w:type="character" w:customStyle="1" w:styleId="TitleChar">
    <w:name w:val="Title Char"/>
    <w:basedOn w:val="DefaultParagraphFont"/>
    <w:link w:val="Title"/>
    <w:rsid w:val="00FF3FB4"/>
    <w:rPr>
      <w:rFonts w:asciiTheme="majorHAnsi" w:hAnsiTheme="majorHAnsi" w:cs="Arial"/>
      <w:b/>
      <w:bCs/>
      <w:sz w:val="36"/>
      <w:szCs w:val="32"/>
    </w:rPr>
  </w:style>
  <w:style w:type="character" w:styleId="Emphasis">
    <w:name w:val="Emphasis"/>
    <w:basedOn w:val="DefaultParagraphFont"/>
    <w:uiPriority w:val="20"/>
    <w:qFormat/>
    <w:rsid w:val="00E24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2980871">
      <w:bodyDiv w:val="1"/>
      <w:marLeft w:val="0"/>
      <w:marRight w:val="0"/>
      <w:marTop w:val="0"/>
      <w:marBottom w:val="0"/>
      <w:divBdr>
        <w:top w:val="none" w:sz="0" w:space="0" w:color="auto"/>
        <w:left w:val="none" w:sz="0" w:space="0" w:color="auto"/>
        <w:bottom w:val="none" w:sz="0" w:space="0" w:color="auto"/>
        <w:right w:val="none" w:sz="0" w:space="0" w:color="auto"/>
      </w:divBdr>
    </w:div>
    <w:div w:id="1052267252">
      <w:bodyDiv w:val="1"/>
      <w:marLeft w:val="0"/>
      <w:marRight w:val="0"/>
      <w:marTop w:val="0"/>
      <w:marBottom w:val="0"/>
      <w:divBdr>
        <w:top w:val="none" w:sz="0" w:space="0" w:color="auto"/>
        <w:left w:val="none" w:sz="0" w:space="0" w:color="auto"/>
        <w:bottom w:val="none" w:sz="0" w:space="0" w:color="auto"/>
        <w:right w:val="none" w:sz="0" w:space="0" w:color="auto"/>
      </w:divBdr>
    </w:div>
    <w:div w:id="15232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ghlands.edu/how-do-i-apply/dual-enrollment/" TargetMode="External"/><Relationship Id="rId18" Type="http://schemas.openxmlformats.org/officeDocument/2006/relationships/hyperlink" Target="http://www.chattahoocheetech.edu/testing-placement-scores/" TargetMode="External"/><Relationship Id="rId3" Type="http://schemas.openxmlformats.org/officeDocument/2006/relationships/customXml" Target="../customXml/item3.xml"/><Relationship Id="rId21" Type="http://schemas.openxmlformats.org/officeDocument/2006/relationships/hyperlink" Target="https://apps.gsfc.org/securenextgen/dsp_accel_course_listings.cfm" TargetMode="External"/><Relationship Id="rId7" Type="http://schemas.openxmlformats.org/officeDocument/2006/relationships/settings" Target="settings.xml"/><Relationship Id="rId12" Type="http://schemas.openxmlformats.org/officeDocument/2006/relationships/hyperlink" Target="http://www.chattahoocheetech.edu/deadmissions/" TargetMode="External"/><Relationship Id="rId17" Type="http://schemas.openxmlformats.org/officeDocument/2006/relationships/hyperlink" Target="http://www.act.org" TargetMode="External"/><Relationship Id="rId2" Type="http://schemas.openxmlformats.org/officeDocument/2006/relationships/customXml" Target="../customXml/item2.xml"/><Relationship Id="rId16" Type="http://schemas.openxmlformats.org/officeDocument/2006/relationships/hyperlink" Target="http://www.collegeboard.org" TargetMode="External"/><Relationship Id="rId20" Type="http://schemas.openxmlformats.org/officeDocument/2006/relationships/hyperlink" Target="http://www.paulding.k12.ga.us/Page/3263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futures.org/hope-state-aid-programs/scholarships-grants/move-on-when-ready/" TargetMode="External"/><Relationship Id="rId5" Type="http://schemas.openxmlformats.org/officeDocument/2006/relationships/numbering" Target="numbering.xml"/><Relationship Id="rId15" Type="http://schemas.openxmlformats.org/officeDocument/2006/relationships/hyperlink" Target="http://www.westga.edu/dualenrol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ulding.k12.ga.us/Page/231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dmissions.kennesaw.edu/apply/dehp.ph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ethe.PAULDING\AppData\Roaming\Microsoft\Templates\Conferenc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5bedaa-2d60-480d-81e4-75fe5881734a">PCSDDOC-1573500842-1583863</_dlc_DocId>
    <_dlc_DocIdUrl xmlns="855bedaa-2d60-480d-81e4-75fe5881734a">
      <Url>https://pauldingcountyschool.sharepoint.com/sites/DocumentCenter/_layouts/15/DocIdRedir.aspx?ID=PCSDDOC-1573500842-1583863</Url>
      <Description>PCSDDOC-1573500842-1583863</Description>
    </_dlc_DocIdUrl>
    <_ip_UnifiedCompliancePolicyUIAction xmlns="http://schemas.microsoft.com/sharepoint/v3" xsi:nil="true"/>
    <_ip_UnifiedCompliancePolicyProperties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DF300C9C16D545A9D3481395BEAA0E" ma:contentTypeVersion="677" ma:contentTypeDescription="Create a new document." ma:contentTypeScope="" ma:versionID="a1c0999e4ce7df76099358401d8fab5d">
  <xsd:schema xmlns:xsd="http://www.w3.org/2001/XMLSchema" xmlns:xs="http://www.w3.org/2001/XMLSchema" xmlns:p="http://schemas.microsoft.com/office/2006/metadata/properties" xmlns:ns1="http://schemas.microsoft.com/sharepoint/v3" xmlns:ns2="855bedaa-2d60-480d-81e4-75fe5881734a" xmlns:ns3="89fa53aa-3fbc-4de2-8906-89361990ec1a" xmlns:ns4="http://schemas.microsoft.com/sharepoint/v4" targetNamespace="http://schemas.microsoft.com/office/2006/metadata/properties" ma:root="true" ma:fieldsID="a46d58d6f2c0a2febd9b880a8ed2ab6a" ns1:_="" ns2:_="" ns3:_="" ns4:_="">
    <xsd:import namespace="http://schemas.microsoft.com/sharepoint/v3"/>
    <xsd:import namespace="855bedaa-2d60-480d-81e4-75fe5881734a"/>
    <xsd:import namespace="89fa53aa-3fbc-4de2-8906-89361990ec1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4:IconOverlay"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edaa-2d60-480d-81e4-75fe588173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a53aa-3fbc-4de2-8906-89361990ec1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85BCD9-9197-4434-AD48-2405A207D895}">
  <ds:schemaRefs>
    <ds:schemaRef ds:uri="http://schemas.microsoft.com/office/2006/documentManagement/types"/>
    <ds:schemaRef ds:uri="855bedaa-2d60-480d-81e4-75fe5881734a"/>
    <ds:schemaRef ds:uri="http://purl.org/dc/dcmitype/"/>
    <ds:schemaRef ds:uri="http://purl.org/dc/terms/"/>
    <ds:schemaRef ds:uri="89fa53aa-3fbc-4de2-8906-89361990ec1a"/>
    <ds:schemaRef ds:uri="http://schemas.openxmlformats.org/package/2006/metadata/core-properties"/>
    <ds:schemaRef ds:uri="http://www.w3.org/XML/1998/namespace"/>
    <ds:schemaRef ds:uri="http://schemas.microsoft.com/sharepoint/v3"/>
    <ds:schemaRef ds:uri="http://schemas.microsoft.com/office/infopath/2007/PartnerControls"/>
    <ds:schemaRef ds:uri="http://schemas.microsoft.com/sharepoint/v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52093FA-02D4-4307-99CC-D70909713E67}">
  <ds:schemaRefs>
    <ds:schemaRef ds:uri="http://schemas.microsoft.com/sharepoint/v3/contenttype/forms"/>
  </ds:schemaRefs>
</ds:datastoreItem>
</file>

<file path=customXml/itemProps3.xml><?xml version="1.0" encoding="utf-8"?>
<ds:datastoreItem xmlns:ds="http://schemas.openxmlformats.org/officeDocument/2006/customXml" ds:itemID="{C1107411-2CA1-4D02-8122-EE2F9FDF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5bedaa-2d60-480d-81e4-75fe5881734a"/>
    <ds:schemaRef ds:uri="89fa53aa-3fbc-4de2-8906-89361990ec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984A4-249E-42E8-BB9E-E70CDD3E22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Conference agenda</Template>
  <TotalTime>7</TotalTime>
  <Pages>2</Pages>
  <Words>996</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Conference agenda</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agenda</dc:title>
  <dc:creator>Paulding Schools</dc:creator>
  <cp:keywords/>
  <cp:lastModifiedBy>Alan S. Daws</cp:lastModifiedBy>
  <cp:revision>7</cp:revision>
  <cp:lastPrinted>2019-09-12T12:27:00Z</cp:lastPrinted>
  <dcterms:created xsi:type="dcterms:W3CDTF">2021-01-29T14:49:00Z</dcterms:created>
  <dcterms:modified xsi:type="dcterms:W3CDTF">2021-02-04T15:34:00Z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0x0101008BDF300C9C16D545A9D3481395BEAA0E</vt:lpwstr>
  </property>
  <property fmtid="{D5CDD505-2E9C-101B-9397-08002B2CF9AE}" pid="4" name="_dlc_DocIdItemGuid">
    <vt:lpwstr>b55ac7d8-3777-457a-bc12-44cadbcef2e1</vt:lpwstr>
  </property>
  <property fmtid="{D5CDD505-2E9C-101B-9397-08002B2CF9AE}" pid="5" name="AuthorIds_UIVersion_3072">
    <vt:lpwstr>322</vt:lpwstr>
  </property>
</Properties>
</file>